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6CDF4" w14:textId="77777777" w:rsidR="0009470D" w:rsidRDefault="00541FE2" w:rsidP="00A66941">
      <w:pPr>
        <w:ind w:right="419"/>
        <w:rPr>
          <w:b/>
          <w:color w:val="AF272F"/>
          <w:sz w:val="36"/>
          <w:szCs w:val="44"/>
        </w:rPr>
      </w:pPr>
      <w:r>
        <w:rPr>
          <w:noProof/>
          <w:lang w:val="en-AU" w:eastAsia="en-AU"/>
        </w:rPr>
        <w:drawing>
          <wp:anchor distT="0" distB="0" distL="114300" distR="114300" simplePos="0" relativeHeight="251665408" behindDoc="1" locked="0" layoutInCell="1" allowOverlap="1" wp14:anchorId="756FE1A3" wp14:editId="603010F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2020</w:t>
      </w:r>
      <w:r>
        <w:rPr>
          <w:b/>
          <w:color w:val="AF272F"/>
          <w:sz w:val="36"/>
          <w:szCs w:val="36"/>
        </w:rPr>
        <w:t xml:space="preserve"> </w:t>
      </w:r>
      <w:r w:rsidRPr="003E2621">
        <w:rPr>
          <w:b/>
          <w:color w:val="AF272F"/>
          <w:sz w:val="36"/>
          <w:szCs w:val="44"/>
        </w:rPr>
        <w:t xml:space="preserve">Annual </w:t>
      </w:r>
      <w:r>
        <w:rPr>
          <w:b/>
          <w:color w:val="AF272F"/>
          <w:sz w:val="36"/>
          <w:szCs w:val="44"/>
        </w:rPr>
        <w:t>Report to</w:t>
      </w:r>
    </w:p>
    <w:p w14:paraId="6827E188" w14:textId="77777777" w:rsidR="00B076DB" w:rsidRDefault="00541FE2"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14:anchorId="2F06C897" wp14:editId="324A16EF">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A61B63" w14:paraId="3A6332B6" w14:textId="77777777" w:rsidTr="00130771">
                              <w:trPr>
                                <w:trHeight w:val="18"/>
                              </w:trPr>
                              <w:tc>
                                <w:tcPr>
                                  <w:tcW w:w="10773" w:type="dxa"/>
                                  <w:vAlign w:val="center"/>
                                </w:tcPr>
                                <w:p w14:paraId="3427FE42" w14:textId="77777777" w:rsidR="00B576DE" w:rsidRPr="009D4C10" w:rsidRDefault="00541FE2"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14:paraId="7D51F0DB" w14:textId="77777777" w:rsidR="00B576DE" w:rsidRPr="009D4C10" w:rsidRDefault="00541FE2"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4B91FB51" w14:textId="77777777" w:rsidR="00B576DE" w:rsidRDefault="00541FE2"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A61B63" w14:paraId="4BC414DC" w14:textId="77777777" w:rsidTr="00130771">
                              <w:trPr>
                                <w:trHeight w:val="48"/>
                              </w:trPr>
                              <w:tc>
                                <w:tcPr>
                                  <w:tcW w:w="10773" w:type="dxa"/>
                                </w:tcPr>
                                <w:p w14:paraId="0A9D3342" w14:textId="77777777" w:rsidR="00B576DE" w:rsidRDefault="00541FE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June 2021 at 04:45 PM by Stephen Macphail (Principal)</w:t>
                                  </w:r>
                                </w:p>
                              </w:tc>
                            </w:tr>
                          </w:tbl>
                          <w:p w14:paraId="3C612A5E" w14:textId="77777777" w:rsidR="00B576DE" w:rsidRDefault="00541FE2"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A61B63" w14:paraId="7BFFE271" w14:textId="77777777" w:rsidTr="00130771">
                              <w:trPr>
                                <w:trHeight w:val="114"/>
                              </w:trPr>
                              <w:tc>
                                <w:tcPr>
                                  <w:tcW w:w="10773" w:type="dxa"/>
                                  <w:vAlign w:val="center"/>
                                </w:tcPr>
                                <w:p w14:paraId="76A327F2" w14:textId="77777777" w:rsidR="00B576DE" w:rsidRPr="00B576DE" w:rsidRDefault="00541FE2"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6C4059E9" w14:textId="77777777" w:rsidR="00B576DE" w:rsidRPr="009D4C10" w:rsidRDefault="00541FE2"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7BC6282B" w14:textId="77777777" w:rsidR="00B576DE" w:rsidRDefault="00541FE2" w:rsidP="007C1665">
                                  <w:pPr>
                                    <w:numPr>
                                      <w:ilvl w:val="0"/>
                                      <w:numId w:val="26"/>
                                    </w:numPr>
                                    <w:spacing w:after="0" w:line="240" w:lineRule="auto"/>
                                    <w:ind w:left="301"/>
                                    <w:rPr>
                                      <w:color w:val="333333"/>
                                      <w:sz w:val="16"/>
                                      <w:szCs w:val="16"/>
                                    </w:rPr>
                                  </w:pPr>
                                  <w:r w:rsidRPr="00B576DE">
                                    <w:rPr>
                                      <w:color w:val="333333"/>
                                    </w:rPr>
                                    <w:t xml:space="preserve">will be </w:t>
                                  </w:r>
                                  <w:r w:rsidRPr="00B576DE">
                                    <w:rPr>
                                      <w:color w:val="333333"/>
                                    </w:rPr>
                                    <w:t>publicly shared with the school community</w:t>
                                  </w:r>
                                  <w:r>
                                    <w:rPr>
                                      <w:color w:val="333333"/>
                                    </w:rPr>
                                    <w:t>.</w:t>
                                  </w:r>
                                </w:p>
                              </w:tc>
                            </w:tr>
                            <w:tr w:rsidR="00A61B63" w14:paraId="4ADF4C9A" w14:textId="77777777" w:rsidTr="00130771">
                              <w:trPr>
                                <w:trHeight w:val="274"/>
                              </w:trPr>
                              <w:tc>
                                <w:tcPr>
                                  <w:tcW w:w="10773" w:type="dxa"/>
                                </w:tcPr>
                                <w:p w14:paraId="229F0DC0" w14:textId="77777777" w:rsidR="00B576DE" w:rsidRDefault="00541FE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14:paraId="738A7F37" w14:textId="77777777" w:rsidR="00B576DE" w:rsidRDefault="00541FE2" w:rsidP="00177D7F"/>
                        </w:txbxContent>
                      </wps:txbx>
                      <wps:bodyPr rot="0" vert="horz" wrap="square" anchor="t" anchorCtr="0" upright="1"/>
                    </wps:wsp>
                  </a:graphicData>
                </a:graphic>
              </wp:anchor>
            </w:drawing>
          </mc:Choice>
          <mc:Fallback>
            <w:pict>
              <v:shapetype w14:anchorId="2F06C897"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A61B63" w14:paraId="3A6332B6" w14:textId="77777777" w:rsidTr="00130771">
                        <w:trPr>
                          <w:trHeight w:val="18"/>
                        </w:trPr>
                        <w:tc>
                          <w:tcPr>
                            <w:tcW w:w="10773" w:type="dxa"/>
                            <w:vAlign w:val="center"/>
                          </w:tcPr>
                          <w:p w14:paraId="3427FE42" w14:textId="77777777" w:rsidR="00B576DE" w:rsidRPr="009D4C10" w:rsidRDefault="00541FE2"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14:paraId="7D51F0DB" w14:textId="77777777" w:rsidR="00B576DE" w:rsidRPr="009D4C10" w:rsidRDefault="00541FE2"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2020</w:t>
                            </w:r>
                            <w:r w:rsidRPr="00875D00">
                              <w:t xml:space="preserve"> from</w:t>
                            </w:r>
                            <w:r w:rsidRPr="009D4C10">
                              <w:t xml:space="preserve"> the minimum standards for student enrolment numbers and/or curriculum framework for school language program.</w:t>
                            </w:r>
                          </w:p>
                          <w:p w14:paraId="4B91FB51" w14:textId="77777777" w:rsidR="00B576DE" w:rsidRDefault="00541FE2"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A61B63" w14:paraId="4BC414DC" w14:textId="77777777" w:rsidTr="00130771">
                        <w:trPr>
                          <w:trHeight w:val="48"/>
                        </w:trPr>
                        <w:tc>
                          <w:tcPr>
                            <w:tcW w:w="10773" w:type="dxa"/>
                          </w:tcPr>
                          <w:p w14:paraId="0A9D3342" w14:textId="77777777" w:rsidR="00B576DE" w:rsidRDefault="00541FE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June 2021 at 04:45 PM by Stephen Macphail (Principal)</w:t>
                            </w:r>
                          </w:p>
                        </w:tc>
                      </w:tr>
                    </w:tbl>
                    <w:p w14:paraId="3C612A5E" w14:textId="77777777" w:rsidR="00B576DE" w:rsidRDefault="00541FE2"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A61B63" w14:paraId="7BFFE271" w14:textId="77777777" w:rsidTr="00130771">
                        <w:trPr>
                          <w:trHeight w:val="114"/>
                        </w:trPr>
                        <w:tc>
                          <w:tcPr>
                            <w:tcW w:w="10773" w:type="dxa"/>
                            <w:vAlign w:val="center"/>
                          </w:tcPr>
                          <w:p w14:paraId="76A327F2" w14:textId="77777777" w:rsidR="00B576DE" w:rsidRPr="00B576DE" w:rsidRDefault="00541FE2" w:rsidP="00B576DE">
                            <w:pPr>
                              <w:spacing w:after="0" w:line="240" w:lineRule="auto"/>
                            </w:pPr>
                            <w:r w:rsidRPr="00B576DE">
                              <w:t>The</w:t>
                            </w:r>
                            <w:r w:rsidRPr="009D4C10">
                              <w:t xml:space="preserve"> </w:t>
                            </w:r>
                            <w:r w:rsidRPr="00875D00">
                              <w:rPr>
                                <w:noProof/>
                              </w:rPr>
                              <w:t>2020</w:t>
                            </w:r>
                            <w:r w:rsidRPr="00875D00">
                              <w:t xml:space="preserve"> </w:t>
                            </w:r>
                            <w:r w:rsidRPr="00B576DE">
                              <w:t>Annual Report to the school community:</w:t>
                            </w:r>
                          </w:p>
                          <w:p w14:paraId="6C4059E9" w14:textId="77777777" w:rsidR="00B576DE" w:rsidRPr="009D4C10" w:rsidRDefault="00541FE2" w:rsidP="007C1665">
                            <w:pPr>
                              <w:numPr>
                                <w:ilvl w:val="0"/>
                                <w:numId w:val="26"/>
                              </w:numPr>
                              <w:spacing w:after="0" w:line="240" w:lineRule="auto"/>
                              <w:ind w:left="301"/>
                              <w:rPr>
                                <w:color w:val="333333"/>
                              </w:rPr>
                            </w:pPr>
                            <w:r w:rsidRPr="00B576DE">
                              <w:rPr>
                                <w:color w:val="333333"/>
                              </w:rPr>
                              <w:t>has been tabled and endorsed at a meeting of the school council</w:t>
                            </w:r>
                          </w:p>
                          <w:p w14:paraId="7BC6282B" w14:textId="77777777" w:rsidR="00B576DE" w:rsidRDefault="00541FE2" w:rsidP="007C1665">
                            <w:pPr>
                              <w:numPr>
                                <w:ilvl w:val="0"/>
                                <w:numId w:val="26"/>
                              </w:numPr>
                              <w:spacing w:after="0" w:line="240" w:lineRule="auto"/>
                              <w:ind w:left="301"/>
                              <w:rPr>
                                <w:color w:val="333333"/>
                                <w:sz w:val="16"/>
                                <w:szCs w:val="16"/>
                              </w:rPr>
                            </w:pPr>
                            <w:r w:rsidRPr="00B576DE">
                              <w:rPr>
                                <w:color w:val="333333"/>
                              </w:rPr>
                              <w:t xml:space="preserve">will be </w:t>
                            </w:r>
                            <w:r w:rsidRPr="00B576DE">
                              <w:rPr>
                                <w:color w:val="333333"/>
                              </w:rPr>
                              <w:t>publicly shared with the school community</w:t>
                            </w:r>
                            <w:r>
                              <w:rPr>
                                <w:color w:val="333333"/>
                              </w:rPr>
                              <w:t>.</w:t>
                            </w:r>
                          </w:p>
                        </w:tc>
                      </w:tr>
                      <w:tr w:rsidR="00A61B63" w14:paraId="4ADF4C9A" w14:textId="77777777" w:rsidTr="00130771">
                        <w:trPr>
                          <w:trHeight w:val="274"/>
                        </w:trPr>
                        <w:tc>
                          <w:tcPr>
                            <w:tcW w:w="10773" w:type="dxa"/>
                          </w:tcPr>
                          <w:p w14:paraId="229F0DC0" w14:textId="77777777" w:rsidR="00B576DE" w:rsidRDefault="00541FE2"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14:paraId="738A7F37" w14:textId="77777777" w:rsidR="00B576DE" w:rsidRDefault="00541FE2" w:rsidP="00177D7F"/>
                  </w:txbxContent>
                </v:textbox>
                <w10:wrap anchorx="margin"/>
              </v:shape>
            </w:pict>
          </mc:Fallback>
        </mc:AlternateContent>
      </w:r>
      <w:r w:rsidRPr="00BE480F">
        <w:rPr>
          <w:noProof/>
          <w:lang w:val="en-AU" w:eastAsia="en-AU"/>
        </w:rPr>
        <w:drawing>
          <wp:anchor distT="0" distB="0" distL="114300" distR="114300" simplePos="0" relativeHeight="251663360" behindDoc="1" locked="0" layoutInCell="1" allowOverlap="1" wp14:anchorId="5F5E8CA3" wp14:editId="494643CC">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Daylesford Secondary College (7115)</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A61B63" w14:paraId="754D9FBA" w14:textId="77777777" w:rsidTr="00130771">
        <w:trPr>
          <w:trHeight w:val="11387"/>
        </w:trPr>
        <w:tc>
          <w:tcPr>
            <w:tcW w:w="3544" w:type="dxa"/>
          </w:tcPr>
          <w:p w14:paraId="5D03FAB7" w14:textId="77777777" w:rsidR="00BE480F" w:rsidRPr="00BE480F" w:rsidRDefault="00541FE2" w:rsidP="00A074DE">
            <w:pPr>
              <w:ind w:left="-509" w:right="419"/>
              <w:jc w:val="center"/>
              <w:rPr>
                <w:color w:val="595959" w:themeColor="text1" w:themeTint="A6"/>
              </w:rPr>
            </w:pPr>
            <w:r>
              <w:rPr>
                <w:noProof/>
                <w:color w:val="595959" w:themeColor="text1" w:themeTint="A6"/>
              </w:rPr>
              <w:drawing>
                <wp:anchor distT="0" distB="0" distL="114300" distR="114300" simplePos="0" relativeHeight="251660288" behindDoc="1" locked="0" layoutInCell="1" allowOverlap="1" wp14:anchorId="27A3C93F" wp14:editId="516C2B16">
                  <wp:simplePos x="0" y="0"/>
                  <wp:positionH relativeFrom="page">
                    <wp:align>left</wp:align>
                  </wp:positionH>
                  <wp:positionV relativeFrom="paragraph">
                    <wp:posOffset>0</wp:posOffset>
                  </wp:positionV>
                  <wp:extent cx="1428949" cy="543001"/>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428949" cy="543001"/>
                          </a:xfrm>
                          <a:prstGeom prst="rect">
                            <a:avLst/>
                          </a:prstGeom>
                        </pic:spPr>
                      </pic:pic>
                    </a:graphicData>
                  </a:graphic>
                </wp:anchor>
              </w:drawing>
            </w:r>
          </w:p>
        </w:tc>
        <w:tc>
          <w:tcPr>
            <w:tcW w:w="6946" w:type="dxa"/>
          </w:tcPr>
          <w:p w14:paraId="7CB6364A" w14:textId="77777777" w:rsidR="00BE480F" w:rsidRDefault="00541FE2" w:rsidP="006932E3">
            <w:pPr>
              <w:ind w:right="419"/>
              <w:rPr>
                <w:color w:val="595959" w:themeColor="text1" w:themeTint="A6"/>
              </w:rPr>
            </w:pPr>
          </w:p>
        </w:tc>
      </w:tr>
    </w:tbl>
    <w:p w14:paraId="3DF5A3AC" w14:textId="77777777" w:rsidR="00BE480F" w:rsidRDefault="00541FE2" w:rsidP="00AF1438">
      <w:pPr>
        <w:ind w:left="540" w:right="419"/>
        <w:rPr>
          <w:color w:val="595959" w:themeColor="text1" w:themeTint="A6"/>
        </w:rPr>
      </w:pPr>
    </w:p>
    <w:p w14:paraId="1394D621" w14:textId="77777777" w:rsidR="00481904" w:rsidRDefault="00541FE2"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14:paraId="4FE75EE5" w14:textId="77777777" w:rsidR="005568AC" w:rsidRDefault="00541FE2" w:rsidP="0050417D">
      <w:pPr>
        <w:pStyle w:val="ESHeading10"/>
        <w:spacing w:after="0" w:line="240" w:lineRule="auto"/>
      </w:pPr>
      <w:r>
        <w:lastRenderedPageBreak/>
        <w:t>How to read the Annual Report</w:t>
      </w:r>
    </w:p>
    <w:p w14:paraId="7A3045CA" w14:textId="77777777" w:rsidR="0019466A" w:rsidRPr="001D3C2B" w:rsidRDefault="00541FE2" w:rsidP="0019466A">
      <w:pPr>
        <w:pStyle w:val="Style1"/>
        <w:spacing w:before="0" w:after="120"/>
      </w:pPr>
      <w:r w:rsidRPr="001D3C2B">
        <w:t>What’s changed in 2020?</w:t>
      </w:r>
    </w:p>
    <w:p w14:paraId="28F244FB" w14:textId="77777777" w:rsidR="00046522" w:rsidRPr="00046522" w:rsidRDefault="00541FE2" w:rsidP="00046522">
      <w:pPr>
        <w:pStyle w:val="ESBodyText0"/>
        <w:spacing w:line="240" w:lineRule="auto"/>
        <w:rPr>
          <w:b/>
          <w:bCs/>
        </w:rPr>
      </w:pPr>
      <w:bookmarkStart w:id="0" w:name="_Hlk64558266"/>
      <w:bookmarkStart w:id="1" w:name="_Hlk64558590"/>
      <w:r w:rsidRPr="00046522">
        <w:rPr>
          <w:b/>
          <w:bCs/>
        </w:rPr>
        <w:t>Improved appearance</w:t>
      </w:r>
    </w:p>
    <w:p w14:paraId="714D088E" w14:textId="77777777" w:rsidR="00046522" w:rsidRPr="00046522" w:rsidRDefault="00541FE2" w:rsidP="00046522">
      <w:pPr>
        <w:pStyle w:val="ESBodyText0"/>
        <w:spacing w:line="240" w:lineRule="auto"/>
      </w:pPr>
      <w:bookmarkStart w:id="2" w:name="_Hlk64557988"/>
      <w:r w:rsidRPr="00046522">
        <w:t>The appearance of the Performance Summary has been updated to more clearly represen</w:t>
      </w:r>
      <w:r w:rsidRPr="00046522">
        <w:t>t information and to assist interpretation and comparison of individual school’s data with state averages and similar school groups.</w:t>
      </w:r>
      <w:bookmarkEnd w:id="2"/>
    </w:p>
    <w:p w14:paraId="334E1258" w14:textId="77777777" w:rsidR="00046522" w:rsidRDefault="00541FE2" w:rsidP="00046522">
      <w:pPr>
        <w:pStyle w:val="ESBodyText0"/>
        <w:spacing w:line="240" w:lineRule="auto"/>
        <w:rPr>
          <w:b/>
          <w:bCs/>
        </w:rPr>
      </w:pPr>
      <w:r w:rsidRPr="00046522">
        <w:rPr>
          <w:b/>
          <w:bCs/>
        </w:rPr>
        <w:t>School performance data</w:t>
      </w:r>
    </w:p>
    <w:p w14:paraId="55227D07" w14:textId="77777777" w:rsidR="00046522" w:rsidRPr="00046522" w:rsidRDefault="00541FE2" w:rsidP="00046522">
      <w:pPr>
        <w:pStyle w:val="ESBodyText0"/>
        <w:spacing w:line="240" w:lineRule="auto"/>
      </w:pPr>
      <w:bookmarkStart w:id="3" w:name="_Hlk64558033"/>
      <w:r w:rsidRPr="00046522">
        <w:t xml:space="preserve">The Victorian community's experience of COVID-19, including remote and flexible learning, had a </w:t>
      </w:r>
      <w:r w:rsidRPr="00046522">
        <w:t>significant impact on normal school operations. This impacted the conduct of assessments and surveys. Readers should be aware of this when interpreting the Performance Summary.</w:t>
      </w:r>
    </w:p>
    <w:p w14:paraId="27236530" w14:textId="77777777" w:rsidR="00046522" w:rsidRPr="00046522" w:rsidRDefault="00541FE2" w:rsidP="00046522">
      <w:pPr>
        <w:pStyle w:val="ESBodyText0"/>
        <w:spacing w:line="240" w:lineRule="auto"/>
      </w:pPr>
      <w:r w:rsidRPr="00046522">
        <w:t xml:space="preserve">For example, in 2020 school-based surveys ran under changed circumstances, and </w:t>
      </w:r>
      <w:r w:rsidRPr="00046522">
        <w:t>NAPLAN was not conducted. Absence and attendance data may have been influenced by local processes and procedures adopted in response to remote and flexible learning.</w:t>
      </w:r>
    </w:p>
    <w:p w14:paraId="13EDAEA5" w14:textId="77777777" w:rsidR="00046522" w:rsidRDefault="00541FE2" w:rsidP="00046522">
      <w:pPr>
        <w:pStyle w:val="ESBodyText0"/>
        <w:spacing w:after="240" w:line="240" w:lineRule="auto"/>
      </w:pPr>
      <w:r w:rsidRPr="00046522">
        <w:t>Schools should keep this in mind when using this data for planning and evaluation purposes</w:t>
      </w:r>
      <w:r w:rsidRPr="00046522">
        <w:t>. Those schools who participated in the Student Attitudes to School survey in 2020 should also refer to the advice provided regarding the consistency of their data</w:t>
      </w:r>
      <w:bookmarkEnd w:id="0"/>
      <w:r w:rsidRPr="00046522">
        <w:t>.</w:t>
      </w:r>
      <w:bookmarkEnd w:id="1"/>
      <w:bookmarkEnd w:id="3"/>
    </w:p>
    <w:p w14:paraId="20519901" w14:textId="77777777" w:rsidR="005568AC" w:rsidRPr="006825C7" w:rsidRDefault="00541FE2" w:rsidP="0019466A">
      <w:pPr>
        <w:pStyle w:val="Style1"/>
        <w:spacing w:before="0" w:after="120"/>
      </w:pPr>
      <w:r w:rsidRPr="006825C7">
        <w:t xml:space="preserve">What does the </w:t>
      </w:r>
      <w:r>
        <w:rPr>
          <w:i/>
          <w:iCs/>
        </w:rPr>
        <w:t>‘A</w:t>
      </w:r>
      <w:r w:rsidRPr="00620299">
        <w:rPr>
          <w:i/>
          <w:iCs/>
        </w:rPr>
        <w:t>bout Our School</w:t>
      </w:r>
      <w:r>
        <w:rPr>
          <w:i/>
          <w:iCs/>
        </w:rPr>
        <w:t>’</w:t>
      </w:r>
      <w:r w:rsidRPr="006825C7">
        <w:t xml:space="preserve"> section </w:t>
      </w:r>
      <w:r w:rsidRPr="00B637FF">
        <w:t>refer</w:t>
      </w:r>
      <w:r w:rsidRPr="006825C7">
        <w:t xml:space="preserve"> to?</w:t>
      </w:r>
    </w:p>
    <w:p w14:paraId="75678384" w14:textId="77777777" w:rsidR="00046522" w:rsidRDefault="00541FE2" w:rsidP="00046522">
      <w:pPr>
        <w:pStyle w:val="ESBodyText0"/>
        <w:spacing w:line="240" w:lineRule="auto"/>
      </w:pPr>
      <w:r>
        <w:t xml:space="preserve">The About Our School section provides a </w:t>
      </w:r>
      <w:r>
        <w:t>brief background on the school, an outline of the school’s performance over the year and future directions.</w:t>
      </w:r>
    </w:p>
    <w:p w14:paraId="1F2D5C16" w14:textId="77777777" w:rsidR="00046522" w:rsidRDefault="00541FE2" w:rsidP="00046522">
      <w:pPr>
        <w:pStyle w:val="ESBodyText0"/>
        <w:spacing w:line="240" w:lineRule="auto"/>
      </w:pPr>
      <w:r>
        <w:t>The ‘School Context’ describes the school’s vision, values and purpose. Details include the school’s geographic location, size and structure, social</w:t>
      </w:r>
      <w:r>
        <w:t xml:space="preserve"> characteristics, enrolment characteristics and special programs.</w:t>
      </w:r>
    </w:p>
    <w:p w14:paraId="2A3278A8" w14:textId="77777777" w:rsidR="00B637FF" w:rsidRDefault="00541FE2" w:rsidP="00046522">
      <w:pPr>
        <w:pStyle w:val="ESBodyText0"/>
        <w:spacing w:after="240" w:line="240" w:lineRule="auto"/>
      </w:pPr>
      <w:r>
        <w:t>The ‘Framework for Improving Student Outcomes (FISO)’ section includes the improvement initiatives the school has selected and the progress they have made towards achieving them.</w:t>
      </w:r>
    </w:p>
    <w:p w14:paraId="6D4B9580" w14:textId="77777777" w:rsidR="005568AC" w:rsidRPr="00620299" w:rsidRDefault="00541FE2" w:rsidP="0050417D">
      <w:pPr>
        <w:pStyle w:val="Style1"/>
        <w:spacing w:before="0" w:after="120"/>
        <w:rPr>
          <w:i/>
        </w:rPr>
      </w:pPr>
      <w:r>
        <w:t xml:space="preserve">What does the </w:t>
      </w:r>
      <w:r>
        <w:rPr>
          <w:i/>
        </w:rPr>
        <w:t>‘P</w:t>
      </w:r>
      <w:r w:rsidRPr="007567CF">
        <w:rPr>
          <w:i/>
        </w:rPr>
        <w:t>erformance Summary</w:t>
      </w:r>
      <w:r>
        <w:rPr>
          <w:i/>
        </w:rPr>
        <w:t>’</w:t>
      </w:r>
      <w:r>
        <w:t xml:space="preserve"> section of this report refer to?</w:t>
      </w:r>
    </w:p>
    <w:p w14:paraId="07B352DA" w14:textId="77777777" w:rsidR="005568AC" w:rsidRDefault="00541FE2" w:rsidP="0050417D">
      <w:pPr>
        <w:spacing w:line="240" w:lineRule="auto"/>
        <w:rPr>
          <w:rFonts w:eastAsia="Arial" w:cs="Times New Roman"/>
          <w:color w:val="000000"/>
          <w:szCs w:val="20"/>
        </w:rPr>
      </w:pPr>
      <w:r>
        <w:rPr>
          <w:rFonts w:eastAsia="Arial" w:cs="Times New Roman"/>
          <w:color w:val="000000"/>
          <w:szCs w:val="20"/>
        </w:rPr>
        <w:t xml:space="preserve">The </w:t>
      </w:r>
      <w:r w:rsidRPr="00046522">
        <w:rPr>
          <w:rFonts w:eastAsia="Arial" w:cs="Times New Roman"/>
          <w:color w:val="000000"/>
          <w:szCs w:val="20"/>
        </w:rPr>
        <w:t>Performance Summary includes</w:t>
      </w:r>
      <w:r>
        <w:rPr>
          <w:rFonts w:eastAsia="Arial" w:cs="Times New Roman"/>
          <w:color w:val="000000"/>
          <w:szCs w:val="20"/>
        </w:rPr>
        <w:t xml:space="preserve"> </w:t>
      </w:r>
      <w:r>
        <w:rPr>
          <w:rFonts w:eastAsia="Arial" w:cs="Times New Roman"/>
          <w:color w:val="000000"/>
          <w:szCs w:val="20"/>
        </w:rPr>
        <w:t>the following</w:t>
      </w:r>
      <w:r>
        <w:rPr>
          <w:rFonts w:eastAsia="Arial" w:cs="Times New Roman"/>
          <w:color w:val="000000"/>
          <w:szCs w:val="20"/>
        </w:rPr>
        <w:t>:</w:t>
      </w:r>
    </w:p>
    <w:p w14:paraId="057E38B6" w14:textId="77777777" w:rsidR="00A14E75" w:rsidRDefault="00541FE2" w:rsidP="0050417D">
      <w:pPr>
        <w:spacing w:line="240" w:lineRule="auto"/>
        <w:ind w:left="720"/>
        <w:rPr>
          <w:rFonts w:eastAsia="Arial" w:cs="Times New Roman"/>
          <w:b/>
          <w:color w:val="000000"/>
          <w:szCs w:val="20"/>
        </w:rPr>
      </w:pPr>
      <w:r>
        <w:rPr>
          <w:rFonts w:eastAsia="Arial" w:cs="Times New Roman"/>
          <w:b/>
          <w:color w:val="000000"/>
          <w:szCs w:val="20"/>
        </w:rPr>
        <w:t>School Profile</w:t>
      </w:r>
    </w:p>
    <w:p w14:paraId="5652447B" w14:textId="77777777" w:rsidR="004B0401" w:rsidRDefault="00541FE2"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2D19FC86" w14:textId="77777777" w:rsidR="00A14E75" w:rsidRPr="00A14E75" w:rsidRDefault="00541FE2"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58F9725A" w14:textId="77777777" w:rsidR="00A14E75" w:rsidRPr="00A14E75" w:rsidRDefault="00541FE2" w:rsidP="00046522">
      <w:pPr>
        <w:numPr>
          <w:ilvl w:val="0"/>
          <w:numId w:val="27"/>
        </w:numPr>
        <w:spacing w:after="100" w:line="240" w:lineRule="auto"/>
        <w:ind w:left="1434" w:hanging="357"/>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 xml:space="preserve">responses in the Parent Opinion Survey, shown against the statewide average </w:t>
      </w:r>
      <w:r>
        <w:rPr>
          <w:rFonts w:eastAsia="Arial" w:cs="Times New Roman"/>
          <w:bCs/>
          <w:color w:val="000000"/>
          <w:szCs w:val="20"/>
        </w:rPr>
        <w:t>for Secondary schools</w:t>
      </w:r>
    </w:p>
    <w:p w14:paraId="74A4C015" w14:textId="77777777" w:rsidR="00A14E75" w:rsidRDefault="00541FE2" w:rsidP="00A14E75">
      <w:pPr>
        <w:pStyle w:val="ListParagraph"/>
        <w:numPr>
          <w:ilvl w:val="0"/>
          <w:numId w:val="28"/>
        </w:numPr>
        <w:spacing w:line="240" w:lineRule="auto"/>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Climate in the School Staff Survey</w:t>
      </w:r>
      <w:r>
        <w:rPr>
          <w:rFonts w:eastAsia="Arial" w:cs="Times New Roman"/>
          <w:bCs/>
          <w:color w:val="000000"/>
          <w:szCs w:val="20"/>
        </w:rPr>
        <w:t>, shown against the statewide average</w:t>
      </w:r>
      <w:r>
        <w:rPr>
          <w:rFonts w:eastAsia="Arial" w:cs="Times New Roman"/>
          <w:bCs/>
          <w:color w:val="000000"/>
          <w:szCs w:val="20"/>
        </w:rPr>
        <w:t xml:space="preserve"> for Secondary schools</w:t>
      </w:r>
    </w:p>
    <w:p w14:paraId="6F69DA37" w14:textId="77777777" w:rsidR="005568AC" w:rsidRDefault="00541FE2" w:rsidP="0050417D">
      <w:pPr>
        <w:spacing w:line="240" w:lineRule="auto"/>
        <w:ind w:left="720"/>
        <w:rPr>
          <w:rFonts w:eastAsia="Arial" w:cs="Times New Roman"/>
          <w:b/>
          <w:color w:val="000000"/>
          <w:szCs w:val="20"/>
        </w:rPr>
      </w:pPr>
      <w:r>
        <w:rPr>
          <w:rFonts w:eastAsia="Arial" w:cs="Times New Roman"/>
          <w:b/>
          <w:color w:val="000000"/>
          <w:szCs w:val="20"/>
        </w:rPr>
        <w:t>Achievement</w:t>
      </w:r>
    </w:p>
    <w:p w14:paraId="4AE56219" w14:textId="77777777" w:rsidR="005568AC" w:rsidRDefault="00541FE2"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English</w:t>
      </w:r>
      <w:r>
        <w:rPr>
          <w:rFonts w:eastAsia="Arial" w:cs="Times New Roman"/>
          <w:color w:val="000000"/>
          <w:szCs w:val="20"/>
        </w:rPr>
        <w:t xml:space="preserve"> and Mathematics for Teacher Judgements against the curriculum</w:t>
      </w:r>
    </w:p>
    <w:p w14:paraId="5CF12522" w14:textId="77777777" w:rsidR="00425CEA" w:rsidRDefault="00541FE2" w:rsidP="00425CEA">
      <w:pPr>
        <w:numPr>
          <w:ilvl w:val="0"/>
          <w:numId w:val="27"/>
        </w:numPr>
        <w:spacing w:after="0" w:line="240" w:lineRule="auto"/>
        <w:ind w:left="1434" w:hanging="357"/>
        <w:rPr>
          <w:rFonts w:eastAsia="Arial" w:cs="Times New Roman"/>
          <w:color w:val="000000"/>
          <w:szCs w:val="20"/>
        </w:rPr>
      </w:pPr>
      <w:r>
        <w:rPr>
          <w:rFonts w:eastAsia="Arial" w:cs="Times New Roman"/>
          <w:color w:val="000000"/>
          <w:szCs w:val="20"/>
        </w:rPr>
        <w:t>English and Mathematics for National Literacy and Numeracy tests (NAPLAN).</w:t>
      </w:r>
    </w:p>
    <w:p w14:paraId="2A2A7134" w14:textId="77777777" w:rsidR="008A68C7" w:rsidRPr="0019466A" w:rsidRDefault="00541FE2" w:rsidP="00046522">
      <w:pPr>
        <w:spacing w:after="100" w:line="240" w:lineRule="auto"/>
        <w:ind w:left="1791" w:hanging="357"/>
        <w:rPr>
          <w:rFonts w:eastAsia="Arial" w:cs="Times New Roman"/>
          <w:i/>
          <w:iCs/>
          <w:color w:val="000000"/>
          <w:sz w:val="16"/>
        </w:rPr>
      </w:pPr>
      <w:r w:rsidRPr="0019466A">
        <w:rPr>
          <w:rFonts w:eastAsia="Arial" w:cs="Times New Roman"/>
          <w:i/>
          <w:iCs/>
          <w:color w:val="000000"/>
          <w:sz w:val="16"/>
        </w:rPr>
        <w:t>Note: NAPLAN tests were not conducted in 2020</w:t>
      </w:r>
    </w:p>
    <w:p w14:paraId="3945A84A" w14:textId="77777777" w:rsidR="005568AC" w:rsidRDefault="00541FE2"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 xml:space="preserve">all subjects for Victorian Certificate of Education (VCE) </w:t>
      </w:r>
      <w:r>
        <w:rPr>
          <w:rFonts w:eastAsia="Arial" w:cs="Times New Roman"/>
          <w:color w:val="000000"/>
          <w:szCs w:val="20"/>
        </w:rPr>
        <w:t>examinations</w:t>
      </w:r>
    </w:p>
    <w:p w14:paraId="4055F4E7" w14:textId="77777777" w:rsidR="005568AC" w:rsidRDefault="00541FE2" w:rsidP="0050417D">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3CA1097A" w14:textId="77777777" w:rsidR="005568AC" w:rsidRDefault="00541FE2" w:rsidP="0050417D">
      <w:pPr>
        <w:spacing w:line="240" w:lineRule="auto"/>
        <w:ind w:left="720"/>
        <w:rPr>
          <w:rFonts w:eastAsia="Arial" w:cs="Times New Roman"/>
          <w:color w:val="000000"/>
          <w:szCs w:val="20"/>
        </w:rPr>
      </w:pPr>
      <w:r>
        <w:rPr>
          <w:rFonts w:eastAsia="Arial" w:cs="Times New Roman"/>
          <w:color w:val="000000"/>
          <w:szCs w:val="20"/>
        </w:rPr>
        <w:t>Student attendance and engagement at school, including:</w:t>
      </w:r>
    </w:p>
    <w:p w14:paraId="08F552B5" w14:textId="77777777" w:rsidR="005568AC" w:rsidRDefault="00541FE2"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how many Year 7 students remain at the school through to Year 10</w:t>
      </w:r>
    </w:p>
    <w:p w14:paraId="4672A4DF" w14:textId="77777777" w:rsidR="00B010EC" w:rsidRDefault="00541FE2"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how many exiting students go on to further studies or full-time work</w:t>
      </w:r>
    </w:p>
    <w:p w14:paraId="372BE4EA" w14:textId="77777777" w:rsidR="005568AC" w:rsidRDefault="00541FE2" w:rsidP="0050417D">
      <w:pPr>
        <w:spacing w:line="240" w:lineRule="auto"/>
        <w:ind w:left="720"/>
        <w:rPr>
          <w:rFonts w:eastAsia="Arial" w:cs="Times New Roman"/>
          <w:b/>
          <w:color w:val="000000"/>
          <w:szCs w:val="20"/>
        </w:rPr>
      </w:pPr>
      <w:r>
        <w:rPr>
          <w:rFonts w:eastAsia="Arial" w:cs="Times New Roman"/>
          <w:b/>
          <w:color w:val="000000"/>
          <w:szCs w:val="20"/>
        </w:rPr>
        <w:t>Wellbeing</w:t>
      </w:r>
    </w:p>
    <w:p w14:paraId="29F9C00C" w14:textId="77777777" w:rsidR="005568AC" w:rsidRDefault="00541FE2" w:rsidP="0050417D">
      <w:pPr>
        <w:spacing w:line="240" w:lineRule="auto"/>
        <w:ind w:left="720"/>
        <w:rPr>
          <w:rFonts w:eastAsia="Arial" w:cs="Times New Roman"/>
          <w:color w:val="000000"/>
          <w:szCs w:val="20"/>
        </w:rPr>
      </w:pPr>
      <w:r>
        <w:rPr>
          <w:rFonts w:eastAsia="Arial" w:cs="Times New Roman"/>
          <w:color w:val="000000"/>
          <w:szCs w:val="20"/>
        </w:rPr>
        <w:t xml:space="preserve">Student responses to two areas in the </w:t>
      </w:r>
      <w:r>
        <w:rPr>
          <w:rFonts w:eastAsia="Arial" w:cs="Times New Roman"/>
          <w:color w:val="000000"/>
          <w:szCs w:val="20"/>
        </w:rPr>
        <w:t xml:space="preserve">Student </w:t>
      </w:r>
      <w:r>
        <w:rPr>
          <w:rFonts w:eastAsia="Arial" w:cs="Times New Roman"/>
          <w:color w:val="000000"/>
          <w:szCs w:val="20"/>
        </w:rPr>
        <w:t>Attitudes to School Survey:</w:t>
      </w:r>
    </w:p>
    <w:p w14:paraId="6D495A6F" w14:textId="77777777" w:rsidR="005568AC" w:rsidRDefault="00541FE2" w:rsidP="00046522">
      <w:pPr>
        <w:numPr>
          <w:ilvl w:val="0"/>
          <w:numId w:val="27"/>
        </w:numPr>
        <w:spacing w:after="100" w:line="240" w:lineRule="auto"/>
        <w:ind w:left="1434" w:hanging="357"/>
        <w:rPr>
          <w:rFonts w:eastAsia="Arial" w:cs="Times New Roman"/>
          <w:color w:val="000000"/>
          <w:szCs w:val="20"/>
        </w:rPr>
      </w:pPr>
      <w:r>
        <w:rPr>
          <w:rFonts w:eastAsia="Arial" w:cs="Times New Roman"/>
          <w:color w:val="000000"/>
          <w:szCs w:val="20"/>
        </w:rPr>
        <w:t>Sense of Connectedness</w:t>
      </w:r>
    </w:p>
    <w:p w14:paraId="321F3881" w14:textId="77777777" w:rsidR="005568AC" w:rsidRDefault="00541FE2" w:rsidP="0050417D">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72C78128" w14:textId="77777777" w:rsidR="00B637FF" w:rsidRDefault="00541FE2" w:rsidP="00046522">
      <w:pPr>
        <w:pStyle w:val="ESBodyText0"/>
        <w:spacing w:after="0" w:line="240" w:lineRule="auto"/>
      </w:pPr>
      <w:r>
        <w:t xml:space="preserve">Results are displayed for the latest year </w:t>
      </w:r>
      <w:r>
        <w:t xml:space="preserve">and </w:t>
      </w:r>
      <w:r>
        <w:t>the average of the last four years (where available).</w:t>
      </w:r>
    </w:p>
    <w:p w14:paraId="6AB2C2A1" w14:textId="77777777" w:rsidR="0019466A" w:rsidRPr="00046522" w:rsidRDefault="00541FE2" w:rsidP="00046522">
      <w:pPr>
        <w:spacing w:after="0" w:line="240" w:lineRule="auto"/>
        <w:rPr>
          <w:rFonts w:eastAsiaTheme="majorEastAsia" w:cstheme="majorBidi"/>
          <w:bCs/>
          <w:sz w:val="16"/>
          <w:szCs w:val="16"/>
        </w:rPr>
      </w:pPr>
      <w:r>
        <w:br w:type="page"/>
      </w:r>
    </w:p>
    <w:p w14:paraId="66E1984A" w14:textId="77777777" w:rsidR="0019466A" w:rsidRDefault="00541FE2" w:rsidP="0019466A">
      <w:pPr>
        <w:pStyle w:val="ESHeading10"/>
        <w:spacing w:after="0" w:line="240" w:lineRule="auto"/>
      </w:pPr>
      <w:r>
        <w:lastRenderedPageBreak/>
        <w:t>How to read the Annual Report (con</w:t>
      </w:r>
      <w:r>
        <w:t>tinued)</w:t>
      </w:r>
    </w:p>
    <w:p w14:paraId="779C4E1C" w14:textId="77777777" w:rsidR="005568AC" w:rsidRDefault="00541FE2"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426D7258" w14:textId="77777777" w:rsidR="00836D70" w:rsidRDefault="00541FE2" w:rsidP="00836D70">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the school.</w:t>
      </w:r>
    </w:p>
    <w:p w14:paraId="7BC882A4" w14:textId="77777777" w:rsidR="00B637FF" w:rsidRDefault="00541FE2" w:rsidP="00836D70">
      <w:pPr>
        <w:spacing w:after="240" w:line="240" w:lineRule="auto"/>
        <w:rPr>
          <w:rFonts w:eastAsia="Arial"/>
          <w:color w:val="000000"/>
        </w:rPr>
      </w:pPr>
      <w:r>
        <w:rPr>
          <w:rFonts w:eastAsia="Arial"/>
          <w:color w:val="000000"/>
        </w:rPr>
        <w:t xml:space="preserve">This grouping of schools has been created by comparing each school’s socio-economic background of </w:t>
      </w:r>
      <w:r>
        <w:rPr>
          <w:rFonts w:eastAsia="Arial"/>
          <w:color w:val="000000"/>
        </w:rPr>
        <w:t>students, the number of non-English speaking students and the school’s size and location.</w:t>
      </w:r>
    </w:p>
    <w:p w14:paraId="5648C443" w14:textId="77777777" w:rsidR="005568AC" w:rsidRDefault="00541FE2" w:rsidP="0050417D">
      <w:pPr>
        <w:pStyle w:val="H2Line"/>
        <w:spacing w:before="0" w:after="120"/>
      </w:pPr>
      <w:r>
        <w:t xml:space="preserve">What does </w:t>
      </w:r>
      <w:r>
        <w:rPr>
          <w:i/>
        </w:rPr>
        <w:t>‘</w:t>
      </w:r>
      <w:r>
        <w:rPr>
          <w:i/>
        </w:rPr>
        <w:t>NDP’</w:t>
      </w:r>
      <w:r>
        <w:t xml:space="preserve"> or ‘</w:t>
      </w:r>
      <w:r>
        <w:rPr>
          <w:i/>
        </w:rPr>
        <w:t>NDA</w:t>
      </w:r>
      <w:r>
        <w:t>’ mean?</w:t>
      </w:r>
    </w:p>
    <w:p w14:paraId="409E33C1" w14:textId="77777777" w:rsidR="00836D70" w:rsidRDefault="00541FE2" w:rsidP="00836D70">
      <w:pPr>
        <w:spacing w:line="240" w:lineRule="auto"/>
        <w:rPr>
          <w:rFonts w:eastAsia="Arial" w:cs="Times New Roman"/>
          <w:color w:val="000000"/>
          <w:szCs w:val="20"/>
        </w:rPr>
      </w:pPr>
      <w:r w:rsidRPr="008F19C0">
        <w:rPr>
          <w:rFonts w:eastAsia="Arial" w:cs="Times New Roman"/>
          <w:color w:val="000000"/>
          <w:szCs w:val="20"/>
        </w:rPr>
        <w:t>‘NDP’ refers to no data being published for privacy reasons or where there are insufficient underlying data</w:t>
      </w:r>
      <w:r>
        <w:rPr>
          <w:rFonts w:eastAsia="Arial" w:cs="Times New Roman"/>
          <w:color w:val="000000"/>
          <w:szCs w:val="20"/>
        </w:rPr>
        <w:t xml:space="preserve">. For example, very low </w:t>
      </w:r>
      <w:r w:rsidRPr="008F19C0">
        <w:rPr>
          <w:rFonts w:eastAsia="Arial" w:cs="Times New Roman"/>
          <w:color w:val="000000"/>
          <w:szCs w:val="20"/>
        </w:rPr>
        <w:t>numb</w:t>
      </w:r>
      <w:r w:rsidRPr="008F19C0">
        <w:rPr>
          <w:rFonts w:eastAsia="Arial" w:cs="Times New Roman"/>
          <w:color w:val="000000"/>
          <w:szCs w:val="20"/>
        </w:rPr>
        <w:t>ers</w:t>
      </w:r>
      <w:r>
        <w:rPr>
          <w:rFonts w:eastAsia="Arial" w:cs="Times New Roman"/>
          <w:color w:val="000000"/>
          <w:szCs w:val="20"/>
        </w:rPr>
        <w:t xml:space="preserve"> of participants or characteristics that may lead to identification will result in an ‘NDP’ label.  For the 2020 Student Attitudes to School survey, specifically, the similar school group averages are replaced by ‘NDP’ where less than 50% of schools in </w:t>
      </w:r>
      <w:r>
        <w:rPr>
          <w:rFonts w:eastAsia="Arial" w:cs="Times New Roman"/>
          <w:color w:val="000000"/>
          <w:szCs w:val="20"/>
        </w:rPr>
        <w:t>a given similar school group did not participate in the 2020 survey.</w:t>
      </w:r>
    </w:p>
    <w:p w14:paraId="10343ECB" w14:textId="77777777" w:rsidR="00836D70" w:rsidRDefault="00541FE2" w:rsidP="00836D70">
      <w:pPr>
        <w:spacing w:line="240" w:lineRule="auto"/>
        <w:rPr>
          <w:rFonts w:eastAsia="Arial" w:cs="Times New Roman"/>
          <w:color w:val="000000"/>
          <w:szCs w:val="20"/>
        </w:rPr>
      </w:pPr>
      <w:r w:rsidRPr="008F19C0">
        <w:rPr>
          <w:rFonts w:eastAsia="Arial" w:cs="Times New Roman"/>
          <w:color w:val="000000"/>
          <w:szCs w:val="20"/>
        </w:rPr>
        <w:t>‘NDA’ refers to no data being available.</w:t>
      </w:r>
      <w:r>
        <w:rPr>
          <w:rFonts w:eastAsia="Arial" w:cs="Times New Roman"/>
          <w:color w:val="000000"/>
          <w:szCs w:val="20"/>
        </w:rPr>
        <w:t xml:space="preserve"> Some schools have no data for particular measures due to low enrolments. There may be no students enrolled in some year levels, so school comparis</w:t>
      </w:r>
      <w:r>
        <w:rPr>
          <w:rFonts w:eastAsia="Arial" w:cs="Times New Roman"/>
          <w:color w:val="000000"/>
          <w:szCs w:val="20"/>
        </w:rPr>
        <w:t>ons are not possible.</w:t>
      </w:r>
    </w:p>
    <w:p w14:paraId="3F59B6C1" w14:textId="77777777" w:rsidR="004B0401" w:rsidRDefault="00541FE2" w:rsidP="00836D70">
      <w:pPr>
        <w:spacing w:after="240" w:line="240" w:lineRule="auto"/>
      </w:pPr>
      <w:r>
        <w:rPr>
          <w:rFonts w:eastAsia="Arial" w:cs="Times New Roman"/>
          <w:color w:val="000000"/>
          <w:szCs w:val="20"/>
        </w:rPr>
        <w:t>Note that new schools only have the latest year of data and no comparative data from previous years. T</w:t>
      </w:r>
      <w:r>
        <w:t>he Department also recognises unique circumstances in Specialist, Select Entry, English Language, Community Schools and schools that</w:t>
      </w:r>
      <w:r>
        <w:t xml:space="preserve"> changed school type recently, where school-to-school comparisons are not appropriate.</w:t>
      </w:r>
    </w:p>
    <w:p w14:paraId="6FC4EF1D" w14:textId="77777777" w:rsidR="005568AC" w:rsidRDefault="00541FE2"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7116260A" w14:textId="77777777" w:rsidR="00836D70" w:rsidRDefault="00541FE2" w:rsidP="00836D70">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w:t>
      </w:r>
      <w:r>
        <w:rPr>
          <w:rFonts w:eastAsia="Arial"/>
          <w:color w:val="000000"/>
        </w:rPr>
        <w:t xml:space="preserve">lum is the common set of knowledge and skills required by students for life-long learning, social development and active and informed citizenship. </w:t>
      </w:r>
    </w:p>
    <w:p w14:paraId="79BE4D3C" w14:textId="77777777" w:rsidR="00836D70" w:rsidRDefault="00541FE2" w:rsidP="00836D70">
      <w:pPr>
        <w:spacing w:line="240" w:lineRule="auto"/>
        <w:rPr>
          <w:rFonts w:eastAsia="Arial"/>
          <w:color w:val="000000"/>
        </w:rPr>
      </w:pPr>
      <w:r>
        <w:rPr>
          <w:rFonts w:eastAsia="Arial"/>
          <w:color w:val="000000"/>
        </w:rPr>
        <w:t>The Victorian Curriculum is assessed through teacher judgements of student achievement based on classroom le</w:t>
      </w:r>
      <w:r>
        <w:rPr>
          <w:rFonts w:eastAsia="Arial"/>
          <w:color w:val="000000"/>
        </w:rPr>
        <w:t xml:space="preserve">arning. </w:t>
      </w:r>
    </w:p>
    <w:p w14:paraId="14A5DD87" w14:textId="77777777" w:rsidR="00836D70" w:rsidRDefault="00541FE2" w:rsidP="00836D70">
      <w:pPr>
        <w:spacing w:line="240" w:lineRule="auto"/>
      </w:pPr>
      <w:r>
        <w:rPr>
          <w:rFonts w:eastAsia="Arial"/>
          <w:color w:val="000000"/>
        </w:rPr>
        <w:t>The curriculum has been developed to ensure that school subjects and their achievement standards enable continuous learning for all students, including students with disabilities.</w:t>
      </w:r>
    </w:p>
    <w:p w14:paraId="3A3038B8" w14:textId="77777777" w:rsidR="00836D70" w:rsidRDefault="00541FE2" w:rsidP="00836D70">
      <w:pPr>
        <w:spacing w:line="240" w:lineRule="auto"/>
        <w:rPr>
          <w:rFonts w:eastAsia="Arial"/>
          <w:color w:val="000000"/>
        </w:rPr>
      </w:pPr>
      <w:r>
        <w:rPr>
          <w:rFonts w:eastAsia="Arial"/>
          <w:color w:val="000000"/>
        </w:rPr>
        <w:t>The ‘Towards Foundation Level Victorian Curriculum’ is integrated d</w:t>
      </w:r>
      <w:r>
        <w:rPr>
          <w:rFonts w:eastAsia="Arial"/>
          <w:color w:val="000000"/>
        </w:rPr>
        <w:t>irectly into the curriculum and is referred to as ‘Levels A to D’.</w:t>
      </w:r>
    </w:p>
    <w:p w14:paraId="66FCB8EB" w14:textId="77777777" w:rsidR="004B0401" w:rsidRDefault="00541FE2" w:rsidP="00836D70">
      <w:pPr>
        <w:spacing w:line="240" w:lineRule="auto"/>
        <w:rPr>
          <w:rFonts w:eastAsia="Arial"/>
          <w:color w:val="000000"/>
        </w:rPr>
      </w:pPr>
      <w:r>
        <w:rPr>
          <w:rFonts w:eastAsia="Arial"/>
          <w:color w:val="000000"/>
        </w:rPr>
        <w:t>‘Levels A to D’ may be used for students with a disability or students who may have additional learning needs.  These levels are not associated with any set age or year level that links chr</w:t>
      </w:r>
      <w:r>
        <w:rPr>
          <w:rFonts w:eastAsia="Arial"/>
          <w:color w:val="000000"/>
        </w:rPr>
        <w:t>onological age to cognitive progress (i.e. there is no age expected standard of achievement for ‘Levels A to D’).</w:t>
      </w:r>
    </w:p>
    <w:p w14:paraId="084EF38E" w14:textId="77777777" w:rsidR="003F425B" w:rsidRDefault="00541FE2" w:rsidP="0050417D">
      <w:pPr>
        <w:spacing w:line="240" w:lineRule="auto"/>
        <w:sectPr w:rsidR="003F425B" w:rsidSect="008549C1">
          <w:headerReference w:type="default" r:id="rId22"/>
          <w:footerReference w:type="default" r:id="rId23"/>
          <w:headerReference w:type="first" r:id="rId24"/>
          <w:pgSz w:w="11900" w:h="16840"/>
          <w:pgMar w:top="1276" w:right="567" w:bottom="709" w:left="567" w:header="142" w:footer="325" w:gutter="0"/>
          <w:cols w:space="397"/>
          <w:docGrid w:linePitch="360"/>
        </w:sectPr>
      </w:pPr>
      <w:r>
        <w:br w:type="page"/>
      </w:r>
    </w:p>
    <w:p w14:paraId="57E23C71" w14:textId="77777777" w:rsidR="00BF76C7" w:rsidRPr="00242590" w:rsidRDefault="00541FE2" w:rsidP="00B42C9B">
      <w:pPr>
        <w:ind w:left="-540" w:right="-632"/>
        <w:jc w:val="center"/>
        <w:rPr>
          <w:b/>
          <w:color w:val="AF272F"/>
          <w:sz w:val="32"/>
          <w:szCs w:val="32"/>
        </w:rPr>
      </w:pPr>
      <w:r>
        <w:rPr>
          <w:b/>
          <w:color w:val="AF272F"/>
          <w:sz w:val="36"/>
          <w:szCs w:val="44"/>
        </w:rPr>
        <w:lastRenderedPageBreak/>
        <w:t>About Our School</w:t>
      </w:r>
    </w:p>
    <w:p w14:paraId="1D359B30" w14:textId="77777777" w:rsidR="0038585D" w:rsidRPr="00864EAA" w:rsidRDefault="00541FE2"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A61B63" w14:paraId="0D0986B5" w14:textId="77777777" w:rsidTr="003329F2">
        <w:trPr>
          <w:trHeight w:val="15"/>
        </w:trPr>
        <w:tc>
          <w:tcPr>
            <w:tcW w:w="10774" w:type="dxa"/>
            <w:shd w:val="clear" w:color="auto" w:fill="D9D9D9" w:themeFill="background1" w:themeFillShade="D9"/>
          </w:tcPr>
          <w:p w14:paraId="2C8F35A3" w14:textId="77777777" w:rsidR="00777DB2" w:rsidRPr="001C2589" w:rsidRDefault="00541FE2" w:rsidP="00994A0F">
            <w:pPr>
              <w:pStyle w:val="Heading3"/>
              <w:spacing w:before="0" w:after="0"/>
              <w:rPr>
                <w:sz w:val="24"/>
                <w:szCs w:val="24"/>
              </w:rPr>
            </w:pPr>
            <w:r w:rsidRPr="005206F9">
              <w:rPr>
                <w:sz w:val="22"/>
                <w:szCs w:val="22"/>
              </w:rPr>
              <w:t xml:space="preserve">School </w:t>
            </w:r>
            <w:r>
              <w:rPr>
                <w:sz w:val="22"/>
                <w:szCs w:val="22"/>
              </w:rPr>
              <w:t>context</w:t>
            </w:r>
          </w:p>
        </w:tc>
      </w:tr>
      <w:tr w:rsidR="00A61B63" w14:paraId="234143D6" w14:textId="77777777" w:rsidTr="003329F2">
        <w:trPr>
          <w:trHeight w:val="15"/>
        </w:trPr>
        <w:tc>
          <w:tcPr>
            <w:tcW w:w="10774" w:type="dxa"/>
            <w:shd w:val="clear" w:color="auto" w:fill="FFFFFF" w:themeFill="background1"/>
          </w:tcPr>
          <w:p w14:paraId="41819516" w14:textId="77777777" w:rsidR="00777DB2" w:rsidRPr="005A75E6" w:rsidRDefault="00541FE2" w:rsidP="00994A0F">
            <w:pPr>
              <w:pStyle w:val="Heading3"/>
              <w:spacing w:before="0" w:after="0"/>
              <w:rPr>
                <w:b w:val="0"/>
                <w:szCs w:val="20"/>
              </w:rPr>
            </w:pPr>
            <w:r>
              <w:rPr>
                <w:b w:val="0"/>
              </w:rPr>
              <w:t xml:space="preserve">We live </w:t>
            </w:r>
            <w:r>
              <w:rPr>
                <w:b w:val="0"/>
              </w:rPr>
              <w:t>in a community that values individuality, diversity and free thinking as much as we do. Daylesford College offers purpose-designed collaborative learning spaces; teachers and technologies that encourage inquisitive learning; a curriculum that emphasises cr</w:t>
            </w:r>
            <w:r>
              <w:rPr>
                <w:b w:val="0"/>
              </w:rPr>
              <w:t>itical and creative thinking; and a culture of inclusion and support. Our goal is to guide the students in our care to become confident, responsible, resilient individuals ready to make their mark in an ever-changing world.</w:t>
            </w:r>
            <w:r>
              <w:rPr>
                <w:b w:val="0"/>
              </w:rPr>
              <w:br/>
            </w:r>
            <w:r>
              <w:rPr>
                <w:b w:val="0"/>
              </w:rPr>
              <w:br/>
              <w:t xml:space="preserve">Our school motto is 'Shape the </w:t>
            </w:r>
            <w:r>
              <w:rPr>
                <w:b w:val="0"/>
              </w:rPr>
              <w:t>future' ... the future is in our hands and we are here to shape it. The future starts now.</w:t>
            </w:r>
            <w:r>
              <w:rPr>
                <w:b w:val="0"/>
              </w:rPr>
              <w:br/>
              <w:t>And our values are:</w:t>
            </w:r>
            <w:r>
              <w:rPr>
                <w:b w:val="0"/>
              </w:rPr>
              <w:br/>
            </w:r>
            <w:r>
              <w:rPr>
                <w:b w:val="0"/>
              </w:rPr>
              <w:br/>
              <w:t>•</w:t>
            </w:r>
            <w:r>
              <w:rPr>
                <w:b w:val="0"/>
              </w:rPr>
              <w:tab/>
              <w:t>Community ... we look out for each other and support each other. We achieve great things by working together.</w:t>
            </w:r>
            <w:r>
              <w:rPr>
                <w:b w:val="0"/>
              </w:rPr>
              <w:br/>
              <w:t>•</w:t>
            </w:r>
            <w:r>
              <w:rPr>
                <w:b w:val="0"/>
              </w:rPr>
              <w:tab/>
              <w:t>Individuality ... we value and</w:t>
            </w:r>
            <w:r>
              <w:rPr>
                <w:b w:val="0"/>
              </w:rPr>
              <w:t xml:space="preserve"> respect diversity and difference in its many forms. We celebrate the individual.</w:t>
            </w:r>
            <w:r>
              <w:rPr>
                <w:b w:val="0"/>
              </w:rPr>
              <w:br/>
              <w:t>•</w:t>
            </w:r>
            <w:r>
              <w:rPr>
                <w:b w:val="0"/>
              </w:rPr>
              <w:tab/>
              <w:t>Determination ... we achieve our goals through perseverance and hard work. Our determination makes the difference.</w:t>
            </w:r>
            <w:r>
              <w:rPr>
                <w:b w:val="0"/>
              </w:rPr>
              <w:br/>
              <w:t>•</w:t>
            </w:r>
            <w:r>
              <w:rPr>
                <w:b w:val="0"/>
              </w:rPr>
              <w:tab/>
              <w:t>Resilience ... we learn from our mistakes and become be</w:t>
            </w:r>
            <w:r>
              <w:rPr>
                <w:b w:val="0"/>
              </w:rPr>
              <w:t>tter for it. We strive to thrive in an ever-changing world.</w:t>
            </w:r>
            <w:r>
              <w:rPr>
                <w:b w:val="0"/>
              </w:rPr>
              <w:br/>
            </w:r>
            <w:r>
              <w:rPr>
                <w:b w:val="0"/>
              </w:rPr>
              <w:br/>
              <w:t>Our overall aim is, over the next four years, to raise the achievement of all students so that they achieve at least a year’s growth for twelve months input. We aim to equip our students with the</w:t>
            </w:r>
            <w:r>
              <w:rPr>
                <w:b w:val="0"/>
              </w:rPr>
              <w:t xml:space="preserve"> essential twenty-first century skills and knowledge and develop the whole child.</w:t>
            </w:r>
            <w:r>
              <w:rPr>
                <w:b w:val="0"/>
              </w:rPr>
              <w:br/>
              <w:t>With this in mind, our priorities are:</w:t>
            </w:r>
            <w:r>
              <w:rPr>
                <w:b w:val="0"/>
              </w:rPr>
              <w:br/>
            </w:r>
            <w:r>
              <w:rPr>
                <w:b w:val="0"/>
              </w:rPr>
              <w:br/>
              <w:t>•</w:t>
            </w:r>
            <w:r>
              <w:rPr>
                <w:b w:val="0"/>
              </w:rPr>
              <w:tab/>
              <w:t>Raise the levels of student achievement across the college.</w:t>
            </w:r>
            <w:r>
              <w:rPr>
                <w:b w:val="0"/>
              </w:rPr>
              <w:br/>
              <w:t>•</w:t>
            </w:r>
            <w:r>
              <w:rPr>
                <w:b w:val="0"/>
              </w:rPr>
              <w:tab/>
              <w:t xml:space="preserve">Improve the teaching and learning provided by all teachers in a safe, </w:t>
            </w:r>
            <w:r>
              <w:rPr>
                <w:b w:val="0"/>
              </w:rPr>
              <w:t>supportive cooperative learning culture.</w:t>
            </w:r>
            <w:r>
              <w:rPr>
                <w:b w:val="0"/>
              </w:rPr>
              <w:br/>
              <w:t>•</w:t>
            </w:r>
            <w:r>
              <w:rPr>
                <w:b w:val="0"/>
              </w:rPr>
              <w:tab/>
              <w:t>Align our curriculum with the Victorian Curriculum to meet the needs and aspirations of our students.</w:t>
            </w:r>
            <w:r>
              <w:rPr>
                <w:b w:val="0"/>
              </w:rPr>
              <w:br/>
              <w:t>•</w:t>
            </w:r>
            <w:r>
              <w:rPr>
                <w:b w:val="0"/>
              </w:rPr>
              <w:tab/>
              <w:t>Build the leadership capacity of our staff.</w:t>
            </w:r>
            <w:r>
              <w:rPr>
                <w:b w:val="0"/>
              </w:rPr>
              <w:br/>
              <w:t>•</w:t>
            </w:r>
            <w:r>
              <w:rPr>
                <w:b w:val="0"/>
              </w:rPr>
              <w:tab/>
              <w:t>Provide a safe and inclusive learning environment that supports</w:t>
            </w:r>
            <w:r>
              <w:rPr>
                <w:b w:val="0"/>
              </w:rPr>
              <w:t xml:space="preserve"> the social and emotional wellbeing of all students.</w:t>
            </w:r>
            <w:r>
              <w:rPr>
                <w:b w:val="0"/>
              </w:rPr>
              <w:br/>
            </w:r>
            <w:r>
              <w:rPr>
                <w:b w:val="0"/>
              </w:rPr>
              <w:br/>
              <w:t>Daylesford College is a unique college of 500 students servicing a broad geographical area and encompassing diverse views and variable socio-economic structures. The challenges confronting the school in</w:t>
            </w:r>
            <w:r>
              <w:rPr>
                <w:b w:val="0"/>
              </w:rPr>
              <w:t>clude:</w:t>
            </w:r>
            <w:r>
              <w:rPr>
                <w:b w:val="0"/>
              </w:rPr>
              <w:br/>
            </w:r>
            <w:r>
              <w:rPr>
                <w:b w:val="0"/>
              </w:rPr>
              <w:br/>
              <w:t>•</w:t>
            </w:r>
            <w:r>
              <w:rPr>
                <w:b w:val="0"/>
              </w:rPr>
              <w:tab/>
              <w:t>Supporting an increasing diversity of student aspirations, attitudes, behaviour and engagement in formal education.</w:t>
            </w:r>
            <w:r>
              <w:rPr>
                <w:b w:val="0"/>
              </w:rPr>
              <w:br/>
              <w:t>•</w:t>
            </w:r>
            <w:r>
              <w:rPr>
                <w:b w:val="0"/>
              </w:rPr>
              <w:tab/>
              <w:t>Arrest the decline in student achievement in the later years of schooling.</w:t>
            </w:r>
            <w:r>
              <w:rPr>
                <w:b w:val="0"/>
              </w:rPr>
              <w:br/>
              <w:t>•</w:t>
            </w:r>
            <w:r>
              <w:rPr>
                <w:b w:val="0"/>
              </w:rPr>
              <w:tab/>
              <w:t>Ensure that students have a clear pathway from Year</w:t>
            </w:r>
            <w:r>
              <w:rPr>
                <w:b w:val="0"/>
              </w:rPr>
              <w:t xml:space="preserve"> 7 to Year 12 whilst facilitating transition to work, apprenticeships and TAFE options.</w:t>
            </w:r>
            <w:r>
              <w:rPr>
                <w:b w:val="0"/>
              </w:rPr>
              <w:br/>
              <w:t>•</w:t>
            </w:r>
            <w:r>
              <w:rPr>
                <w:b w:val="0"/>
              </w:rPr>
              <w:tab/>
              <w:t>Continuing to build the capacity of teachers.</w:t>
            </w:r>
            <w:r>
              <w:rPr>
                <w:b w:val="0"/>
              </w:rPr>
              <w:br/>
              <w:t>•</w:t>
            </w:r>
            <w:r>
              <w:rPr>
                <w:b w:val="0"/>
              </w:rPr>
              <w:tab/>
              <w:t>Building a positive, proactive culture across the college.</w:t>
            </w:r>
            <w:r>
              <w:rPr>
                <w:b w:val="0"/>
              </w:rPr>
              <w:br/>
            </w:r>
          </w:p>
        </w:tc>
      </w:tr>
      <w:tr w:rsidR="00A61B63" w14:paraId="7C4ADF7B" w14:textId="77777777" w:rsidTr="003329F2">
        <w:trPr>
          <w:trHeight w:val="15"/>
        </w:trPr>
        <w:tc>
          <w:tcPr>
            <w:tcW w:w="10774" w:type="dxa"/>
            <w:shd w:val="clear" w:color="auto" w:fill="D9D9D9" w:themeFill="background1" w:themeFillShade="D9"/>
          </w:tcPr>
          <w:p w14:paraId="19D4303A" w14:textId="77777777" w:rsidR="00777DB2" w:rsidRDefault="00541FE2" w:rsidP="00994A0F">
            <w:pPr>
              <w:pStyle w:val="Heading3"/>
              <w:spacing w:before="0" w:after="0"/>
              <w:rPr>
                <w:szCs w:val="20"/>
              </w:rPr>
            </w:pPr>
            <w:r w:rsidRPr="00D3162B">
              <w:rPr>
                <w:sz w:val="22"/>
                <w:szCs w:val="22"/>
              </w:rPr>
              <w:t>Framework for Improving Student Outcomes (FISO)</w:t>
            </w:r>
          </w:p>
        </w:tc>
      </w:tr>
      <w:tr w:rsidR="00A61B63" w14:paraId="601D2ED5" w14:textId="77777777" w:rsidTr="003329F2">
        <w:trPr>
          <w:trHeight w:val="15"/>
        </w:trPr>
        <w:tc>
          <w:tcPr>
            <w:tcW w:w="10774" w:type="dxa"/>
            <w:shd w:val="clear" w:color="auto" w:fill="FFFFFF" w:themeFill="background1"/>
          </w:tcPr>
          <w:p w14:paraId="5F6C7DA6" w14:textId="77777777" w:rsidR="00777DB2" w:rsidRPr="005A75E6" w:rsidRDefault="00541FE2" w:rsidP="00994A0F">
            <w:pPr>
              <w:pStyle w:val="Heading3"/>
              <w:spacing w:before="0" w:after="0"/>
              <w:rPr>
                <w:b w:val="0"/>
                <w:szCs w:val="20"/>
              </w:rPr>
            </w:pPr>
            <w:r>
              <w:rPr>
                <w:b w:val="0"/>
              </w:rPr>
              <w:t>Goal: Ma</w:t>
            </w:r>
            <w:r>
              <w:rPr>
                <w:b w:val="0"/>
              </w:rPr>
              <w:t>ximise the learning growth of every student.</w:t>
            </w:r>
            <w:r>
              <w:rPr>
                <w:b w:val="0"/>
              </w:rPr>
              <w:br/>
              <w:t>Key improvement strategies:</w:t>
            </w:r>
            <w:r>
              <w:rPr>
                <w:b w:val="0"/>
              </w:rPr>
              <w:br/>
              <w:t>- Develop and embed a documented whole school guaranteed and viable curriculum focused on differentiation for student point of need.</w:t>
            </w:r>
            <w:r>
              <w:rPr>
                <w:b w:val="0"/>
              </w:rPr>
              <w:br/>
              <w:t>- Embed rigorous assessment practices to inform te</w:t>
            </w:r>
            <w:r>
              <w:rPr>
                <w:b w:val="0"/>
              </w:rPr>
              <w:t>aching and learning.</w:t>
            </w:r>
            <w:r>
              <w:rPr>
                <w:b w:val="0"/>
              </w:rPr>
              <w:br/>
              <w:t>- Building staff capacity in instructional practices (consistent pedagogical approaches).</w:t>
            </w:r>
            <w:r>
              <w:rPr>
                <w:b w:val="0"/>
              </w:rPr>
              <w:br/>
            </w:r>
            <w:r>
              <w:rPr>
                <w:b w:val="0"/>
              </w:rPr>
              <w:br/>
            </w:r>
            <w:r>
              <w:rPr>
                <w:b w:val="0"/>
              </w:rPr>
              <w:lastRenderedPageBreak/>
              <w:t>Goal: Improve student ownership and engagement of their learning.</w:t>
            </w:r>
            <w:r>
              <w:rPr>
                <w:b w:val="0"/>
              </w:rPr>
              <w:br/>
              <w:t>Key improvement strategies:</w:t>
            </w:r>
            <w:r>
              <w:rPr>
                <w:b w:val="0"/>
              </w:rPr>
              <w:br/>
              <w:t>- Activate and embed genuine student voice in stud</w:t>
            </w:r>
            <w:r>
              <w:rPr>
                <w:b w:val="0"/>
              </w:rPr>
              <w:t>ent learning and school improvement.</w:t>
            </w:r>
            <w:r>
              <w:rPr>
                <w:b w:val="0"/>
              </w:rPr>
              <w:br/>
              <w:t>- Activate and embed genuine student leadership in student learning and school improvement.</w:t>
            </w:r>
            <w:r>
              <w:rPr>
                <w:b w:val="0"/>
              </w:rPr>
              <w:br/>
              <w:t>- Activate and embed genuine student agency in student learning and school improvement.</w:t>
            </w:r>
            <w:r>
              <w:rPr>
                <w:b w:val="0"/>
              </w:rPr>
              <w:br/>
            </w:r>
            <w:r>
              <w:rPr>
                <w:b w:val="0"/>
              </w:rPr>
              <w:br/>
              <w:t>Goal: Improve partnerships between stu</w:t>
            </w:r>
            <w:r>
              <w:rPr>
                <w:b w:val="0"/>
              </w:rPr>
              <w:t>dents, staff and families.</w:t>
            </w:r>
            <w:r>
              <w:rPr>
                <w:b w:val="0"/>
              </w:rPr>
              <w:br/>
              <w:t>Key improvement strategies:</w:t>
            </w:r>
            <w:r>
              <w:rPr>
                <w:b w:val="0"/>
              </w:rPr>
              <w:br/>
              <w:t>- Define and embed a distributive instructional leadership model focused to improve student outcomes.</w:t>
            </w:r>
            <w:r>
              <w:rPr>
                <w:b w:val="0"/>
              </w:rPr>
              <w:br/>
              <w:t>- Enable the whole school community through a clear understanding of the school’s vision, values an</w:t>
            </w:r>
            <w:r>
              <w:rPr>
                <w:b w:val="0"/>
              </w:rPr>
              <w:t>d the school improvement agenda.</w:t>
            </w:r>
          </w:p>
        </w:tc>
      </w:tr>
      <w:tr w:rsidR="00A61B63" w14:paraId="742AFCDD" w14:textId="77777777" w:rsidTr="003329F2">
        <w:trPr>
          <w:trHeight w:val="15"/>
        </w:trPr>
        <w:tc>
          <w:tcPr>
            <w:tcW w:w="10774" w:type="dxa"/>
            <w:shd w:val="clear" w:color="auto" w:fill="D9D9D9" w:themeFill="background1" w:themeFillShade="D9"/>
          </w:tcPr>
          <w:p w14:paraId="5A9A7FF0" w14:textId="77777777" w:rsidR="00777DB2" w:rsidRDefault="00541FE2" w:rsidP="00994A0F">
            <w:pPr>
              <w:pStyle w:val="Heading3"/>
              <w:spacing w:before="0" w:after="0"/>
              <w:rPr>
                <w:szCs w:val="20"/>
              </w:rPr>
            </w:pPr>
            <w:r w:rsidRPr="00D3162B">
              <w:rPr>
                <w:sz w:val="22"/>
                <w:szCs w:val="22"/>
              </w:rPr>
              <w:lastRenderedPageBreak/>
              <w:t>Achievement</w:t>
            </w:r>
          </w:p>
        </w:tc>
      </w:tr>
      <w:tr w:rsidR="00A61B63" w14:paraId="4A652078" w14:textId="77777777" w:rsidTr="003329F2">
        <w:trPr>
          <w:trHeight w:val="15"/>
        </w:trPr>
        <w:tc>
          <w:tcPr>
            <w:tcW w:w="10774" w:type="dxa"/>
            <w:shd w:val="clear" w:color="auto" w:fill="FFFFFF" w:themeFill="background1"/>
          </w:tcPr>
          <w:p w14:paraId="3033B2F5" w14:textId="77777777" w:rsidR="00777DB2" w:rsidRPr="005A75E6" w:rsidRDefault="00541FE2" w:rsidP="00994A0F">
            <w:pPr>
              <w:pStyle w:val="Heading3"/>
              <w:spacing w:before="0" w:after="0"/>
              <w:rPr>
                <w:b w:val="0"/>
                <w:szCs w:val="20"/>
              </w:rPr>
            </w:pPr>
            <w:r>
              <w:rPr>
                <w:b w:val="0"/>
              </w:rPr>
              <w:t xml:space="preserve">We continued to develop our approaches to common assessment tasks (CATs) for all Year 7 to 9 classes. Our approach involved the design of instructional rubrics based on cognitive complexity that focuses on </w:t>
            </w:r>
            <w:r>
              <w:rPr>
                <w:b w:val="0"/>
              </w:rPr>
              <w:t>differentiating the learning and the assessment across the ability spectrum. Using rubrics, students better understand the next steps required in their learning. Auditing / quality checking of the instructional rubrics was not achieved in 2020 due to the i</w:t>
            </w:r>
            <w:r>
              <w:rPr>
                <w:b w:val="0"/>
              </w:rPr>
              <w:t>mpact of COVID and it will be implemented in 2021. At Year 10 to 12, we continued to refine our approaches to marking and the moderation of assessments. A particular focus was placed on using the VCE grade distributions to better reflect student’s actual a</w:t>
            </w:r>
            <w:r>
              <w:rPr>
                <w:b w:val="0"/>
              </w:rPr>
              <w:t>ttainment level. This in turn provided students with more reliable feedback that they can gauge against the goals they have set. COVID resulted in no NAPLAN testing of our year 7 and 9 students in 2020.Our end of semester exams for Year 10 and 11 ran and s</w:t>
            </w:r>
            <w:r>
              <w:rPr>
                <w:b w:val="0"/>
              </w:rPr>
              <w:t>o did our Year 7 to 9 PAT exams (in English and Maths).</w:t>
            </w:r>
            <w:r>
              <w:rPr>
                <w:b w:val="0"/>
              </w:rPr>
              <w:br/>
            </w:r>
            <w:r>
              <w:rPr>
                <w:b w:val="0"/>
              </w:rPr>
              <w:br/>
              <w:t>Our assessment data was used to identify students that had been negatively impacted by COVID and who needed ‘learning catch up’. The impacts were most greatly felt by the students who were already ‘b</w:t>
            </w:r>
            <w:r>
              <w:rPr>
                <w:b w:val="0"/>
              </w:rPr>
              <w:t>elow the standard’ and those ‘above the standard’. Several intervention programs were implemented or expanded in the wake of COVID: Year 7 to 10 literacy intervention (Fountass and Pinnell, F&amp;P), Year 7 and 8 numeracy intervention (Getting Ready in Numerac</w:t>
            </w:r>
            <w:r>
              <w:rPr>
                <w:b w:val="0"/>
              </w:rPr>
              <w:t>y, GRIN), Year 9 English extension, Yr 9 Maths extension, and Year 10 English (in class) support. F&amp;P saw approximately 100 students working once or twice a week in small group literacy sessions with a literacy intervention expert. GRIN saw approximately 2</w:t>
            </w:r>
            <w:r>
              <w:rPr>
                <w:b w:val="0"/>
              </w:rPr>
              <w:t xml:space="preserve">4 students working in small groups with a Maths teacher. The Year 9 English and Maths extension saw one third of all Year 9s participate in small group sessions with an English / Maths teacher. Staffing was increased throughout the year with a new Leading </w:t>
            </w:r>
            <w:r>
              <w:rPr>
                <w:b w:val="0"/>
              </w:rPr>
              <w:t>Teacher Academic Interventions, Literacy Leader, Numeracy Leader plus numerous additional teaching staff employed.</w:t>
            </w:r>
            <w:r>
              <w:rPr>
                <w:b w:val="0"/>
              </w:rPr>
              <w:br/>
            </w:r>
            <w:r>
              <w:rPr>
                <w:b w:val="0"/>
              </w:rPr>
              <w:br/>
              <w:t>In terms of teacher improvement, we moved to a more collaborative approach with the formation of teacher triads. Teachers worked in teams of</w:t>
            </w:r>
            <w:r>
              <w:rPr>
                <w:b w:val="0"/>
              </w:rPr>
              <w:t xml:space="preserve"> three to plan curriculum and revise curriculum as units progressed. A strong focus was placed on being evidence based via the use of data. The planned role out of the Professional Learning Communities (PLCs) was delayed to 2021 due to COVID but the triads</w:t>
            </w:r>
            <w:r>
              <w:rPr>
                <w:b w:val="0"/>
              </w:rPr>
              <w:t xml:space="preserve"> provided a scaled down basic version of the PLCs. Our ability to harness the power of data in our planning was improved by the setting up of a data warehouse that stores all our data and is easily accessed by staff (via XUNO-Accelerus). In parallel to thi</w:t>
            </w:r>
            <w:r>
              <w:rPr>
                <w:b w:val="0"/>
              </w:rPr>
              <w:t>s was the creation of the data room at school. This space was created as a planning space for staff to come together in teams to plan collaboratively. We also created a new Data Manager.</w:t>
            </w:r>
            <w:r>
              <w:rPr>
                <w:b w:val="0"/>
              </w:rPr>
              <w:br/>
            </w:r>
            <w:r>
              <w:rPr>
                <w:b w:val="0"/>
              </w:rPr>
              <w:br/>
              <w:t xml:space="preserve">Given the year, our VCE results were in line with expectations (our </w:t>
            </w:r>
            <w:r>
              <w:rPr>
                <w:b w:val="0"/>
              </w:rPr>
              <w:t xml:space="preserve">expectation is that we keep improving). The College continues to improve its results year on year and the trend continues to be upwards. The 2020 achievement highlights were all VCE related (many yearly targets are based on NAPLAN which didn't run in 2020 </w:t>
            </w:r>
            <w:r>
              <w:rPr>
                <w:b w:val="0"/>
              </w:rPr>
              <w:t>due to COVID).</w:t>
            </w:r>
            <w:r>
              <w:rPr>
                <w:b w:val="0"/>
              </w:rPr>
              <w:br/>
            </w:r>
            <w:r>
              <w:rPr>
                <w:b w:val="0"/>
              </w:rPr>
              <w:br/>
              <w:t>- The percentage of students achieving an ATAR of 80+ remained steady at 15% (15% in 2019, 13% in 2018, 10% in 2017).</w:t>
            </w:r>
            <w:r>
              <w:rPr>
                <w:b w:val="0"/>
              </w:rPr>
              <w:br/>
              <w:t>- Average ATAR score increased to 57.79 for the fourth year in a row (54.70 in 2019, 53.57 in 2018, 49.96 in 2017).</w:t>
            </w:r>
            <w:r>
              <w:rPr>
                <w:b w:val="0"/>
              </w:rPr>
              <w:br/>
              <w:t>- Aver</w:t>
            </w:r>
            <w:r>
              <w:rPr>
                <w:b w:val="0"/>
              </w:rPr>
              <w:t>age VCE study increased to 27.7 in 2020 and higher than 'like' schools (26.7 in 2019, 27.0 in 2018, 25.7 in 2017).</w:t>
            </w:r>
            <w:r>
              <w:rPr>
                <w:b w:val="0"/>
              </w:rPr>
              <w:br/>
              <w:t>- Average study score in VCE English increased to 26.9 for the fourth year in a row (26.7 in 2019, 26.1 in 2018, 25.8 in 2017).</w:t>
            </w:r>
            <w:r>
              <w:rPr>
                <w:b w:val="0"/>
              </w:rPr>
              <w:br/>
            </w:r>
            <w:r>
              <w:rPr>
                <w:b w:val="0"/>
              </w:rPr>
              <w:lastRenderedPageBreak/>
              <w:t>- Average stu</w:t>
            </w:r>
            <w:r>
              <w:rPr>
                <w:b w:val="0"/>
              </w:rPr>
              <w:t>dy score in all VCE Maths subjects increased to 28.4 for third year in a row (26.9 in 2019, 25.0 in 2018, 25.7 in 2017).</w:t>
            </w:r>
            <w:r>
              <w:rPr>
                <w:b w:val="0"/>
              </w:rPr>
              <w:br/>
            </w:r>
            <w:r>
              <w:rPr>
                <w:b w:val="0"/>
              </w:rPr>
              <w:br/>
              <w:t>Towards the end of the year a significant amount of work was done to develop Individual Learning Plans (ILPs) for more than just the f</w:t>
            </w:r>
            <w:r>
              <w:rPr>
                <w:b w:val="0"/>
              </w:rPr>
              <w:t>unded students. ILP were literacy focussed and designed to be easily implementable by staff (a simple one pager). Over 100 students now have ILPs up from the handful we previously had.</w:t>
            </w:r>
            <w:r>
              <w:rPr>
                <w:b w:val="0"/>
              </w:rPr>
              <w:br/>
            </w:r>
            <w:r>
              <w:rPr>
                <w:b w:val="0"/>
              </w:rPr>
              <w:br/>
              <w:t>It should be noted that COVID resulted in a significant departure from</w:t>
            </w:r>
            <w:r>
              <w:rPr>
                <w:b w:val="0"/>
              </w:rPr>
              <w:t xml:space="preserve"> our Annual Implementation Plan (AIP) for 2020 and much of the year pivoted to teachers developing their online teaching skills. Areas from the 2020 AIP not undertaken in 2020 are being addressed in 2021.</w:t>
            </w:r>
            <w:r>
              <w:rPr>
                <w:b w:val="0"/>
              </w:rPr>
              <w:br/>
            </w:r>
          </w:p>
        </w:tc>
      </w:tr>
      <w:tr w:rsidR="00A61B63" w14:paraId="7A179EF3" w14:textId="77777777" w:rsidTr="003329F2">
        <w:trPr>
          <w:trHeight w:val="15"/>
        </w:trPr>
        <w:tc>
          <w:tcPr>
            <w:tcW w:w="10774" w:type="dxa"/>
            <w:shd w:val="clear" w:color="auto" w:fill="D9D9D9" w:themeFill="background1" w:themeFillShade="D9"/>
          </w:tcPr>
          <w:p w14:paraId="249B6FAA" w14:textId="77777777" w:rsidR="00777DB2" w:rsidRPr="00D3162B" w:rsidRDefault="00541FE2" w:rsidP="00994A0F">
            <w:pPr>
              <w:pStyle w:val="Heading3"/>
              <w:spacing w:before="0" w:after="0"/>
              <w:rPr>
                <w:sz w:val="22"/>
                <w:szCs w:val="22"/>
              </w:rPr>
            </w:pPr>
            <w:r w:rsidRPr="00D3162B">
              <w:rPr>
                <w:sz w:val="22"/>
                <w:szCs w:val="22"/>
              </w:rPr>
              <w:lastRenderedPageBreak/>
              <w:t>Engagement</w:t>
            </w:r>
          </w:p>
        </w:tc>
      </w:tr>
      <w:tr w:rsidR="00A61B63" w14:paraId="017E1F29" w14:textId="77777777" w:rsidTr="003329F2">
        <w:trPr>
          <w:trHeight w:val="15"/>
        </w:trPr>
        <w:tc>
          <w:tcPr>
            <w:tcW w:w="10774" w:type="dxa"/>
            <w:shd w:val="clear" w:color="auto" w:fill="FFFFFF" w:themeFill="background1"/>
          </w:tcPr>
          <w:p w14:paraId="7739DA71" w14:textId="77777777" w:rsidR="00777DB2" w:rsidRPr="005A75E6" w:rsidRDefault="00541FE2" w:rsidP="00994A0F">
            <w:pPr>
              <w:pStyle w:val="Heading3"/>
              <w:spacing w:before="0" w:after="0"/>
              <w:rPr>
                <w:b w:val="0"/>
                <w:szCs w:val="20"/>
              </w:rPr>
            </w:pPr>
            <w:r>
              <w:rPr>
                <w:b w:val="0"/>
              </w:rPr>
              <w:t>We continue to build our suite of individualised programs. Our VCAL program is providing more individualised pathways for students than ever before. VCAL completion rates are down in 2020 but we do not view this as a negative as many of those not completin</w:t>
            </w:r>
            <w:r>
              <w:rPr>
                <w:b w:val="0"/>
              </w:rPr>
              <w:t>g VCAL left because they have secured employment (most often an apprenticeship). This is a successful outcome. We also offer more individualised pathways for VCE students via access to VET courses. 65% of our VCE students complete VCE with at least one VET</w:t>
            </w:r>
            <w:r>
              <w:rPr>
                <w:b w:val="0"/>
              </w:rPr>
              <w:t xml:space="preserve"> subject compared to 43% of ‘similar’ schools. At the junior school, programs providing individualised pathways include the Hands on Learning program for Year 8 and 9 students. And the Cook, the Chef and Us. Both these programs see students working on a pr</w:t>
            </w:r>
            <w:r>
              <w:rPr>
                <w:b w:val="0"/>
              </w:rPr>
              <w:t>oject-based model with strong links to the community for one day a week. The introduction of more variety and personalised pathways has seen a steady improvement in student engagement. In 2021 we are looking to expand both programs so that students from Ye</w:t>
            </w:r>
            <w:r>
              <w:rPr>
                <w:b w:val="0"/>
              </w:rPr>
              <w:t xml:space="preserve">ar 7 onwards can access them. </w:t>
            </w:r>
            <w:r>
              <w:rPr>
                <w:b w:val="0"/>
              </w:rPr>
              <w:br/>
            </w:r>
            <w:r>
              <w:rPr>
                <w:b w:val="0"/>
              </w:rPr>
              <w:br/>
              <w:t>In the classroom we have reduced the curriculum taught to allow more time for teachers and students to explore content. This work was done when designing the rubrics and the identification of key skills. This provides more t</w:t>
            </w:r>
            <w:r>
              <w:rPr>
                <w:b w:val="0"/>
              </w:rPr>
              <w:t>ime for consolidation and more time for enrichment and higher order thinking related to these key skills. An off shoot from COVID was that we improved student’s engagement via the use of online chat systems which even when back at school students and teach</w:t>
            </w:r>
            <w:r>
              <w:rPr>
                <w:b w:val="0"/>
              </w:rPr>
              <w:t>ers continue to use.</w:t>
            </w:r>
            <w:r>
              <w:rPr>
                <w:b w:val="0"/>
              </w:rPr>
              <w:br/>
            </w:r>
            <w:r>
              <w:rPr>
                <w:b w:val="0"/>
              </w:rPr>
              <w:br/>
              <w:t xml:space="preserve">As detailed in the Achievement section above, we also provided more students with point of need support (which is closely related to student engagement levels). The introduction of so many alternative support programs meant that more </w:t>
            </w:r>
            <w:r>
              <w:rPr>
                <w:b w:val="0"/>
              </w:rPr>
              <w:t xml:space="preserve">students engaged with them and their learning since it they became normalised due to the volume of students participating. </w:t>
            </w:r>
            <w:r>
              <w:rPr>
                <w:b w:val="0"/>
              </w:rPr>
              <w:br/>
            </w:r>
            <w:r>
              <w:rPr>
                <w:b w:val="0"/>
              </w:rPr>
              <w:br/>
              <w:t>Given the year, our results were in line with expectations (our expectation is that we keep improving). The College continues to im</w:t>
            </w:r>
            <w:r>
              <w:rPr>
                <w:b w:val="0"/>
              </w:rPr>
              <w:t>prove its results year on year and the trend continues to be upwards. The 2020 engagement highlights were all attendance related (many yearly targets are based on student opinion survey which didn't run in 2020 due to COVID).</w:t>
            </w:r>
            <w:r>
              <w:rPr>
                <w:b w:val="0"/>
              </w:rPr>
              <w:br/>
            </w:r>
            <w:r>
              <w:rPr>
                <w:b w:val="0"/>
              </w:rPr>
              <w:br/>
              <w:t>- Average number of days abse</w:t>
            </w:r>
            <w:r>
              <w:rPr>
                <w:b w:val="0"/>
              </w:rPr>
              <w:t>nt decreased to 24.1 (26.9 in 2019, 28.7 in 2018, 28.1 in 2017) for the second year in a row.</w:t>
            </w:r>
            <w:r>
              <w:rPr>
                <w:b w:val="0"/>
              </w:rPr>
              <w:br/>
              <w:t>- Percentage of students absent for less than 10 days increased to 34% (24% in 2019, 26% in 2018, 25% in 2017).</w:t>
            </w:r>
            <w:r>
              <w:rPr>
                <w:b w:val="0"/>
              </w:rPr>
              <w:br/>
              <w:t>- Percentage of students absent for 20+ days decre</w:t>
            </w:r>
            <w:r>
              <w:rPr>
                <w:b w:val="0"/>
              </w:rPr>
              <w:t>ased to 39% (42% in 2019, 46% in 2018, 50% in 2017).</w:t>
            </w:r>
            <w:r>
              <w:rPr>
                <w:b w:val="0"/>
              </w:rPr>
              <w:br/>
              <w:t>- Retention rates from Year 7 to 10 increased to 78.8% which is better than 'like' schools and better than the State.</w:t>
            </w:r>
            <w:r>
              <w:rPr>
                <w:b w:val="0"/>
              </w:rPr>
              <w:br/>
            </w:r>
            <w:r>
              <w:rPr>
                <w:b w:val="0"/>
              </w:rPr>
              <w:br/>
              <w:t>We had planned a significant increase in our extra-curricular programs in 2020 but C</w:t>
            </w:r>
            <w:r>
              <w:rPr>
                <w:b w:val="0"/>
              </w:rPr>
              <w:t>OVID put pay to that. These will now be rolled out in 2021.</w:t>
            </w:r>
          </w:p>
        </w:tc>
      </w:tr>
      <w:tr w:rsidR="00A61B63" w14:paraId="2537F0D8" w14:textId="77777777" w:rsidTr="003329F2">
        <w:trPr>
          <w:trHeight w:val="15"/>
        </w:trPr>
        <w:tc>
          <w:tcPr>
            <w:tcW w:w="10774" w:type="dxa"/>
            <w:shd w:val="clear" w:color="auto" w:fill="D9D9D9" w:themeFill="background1" w:themeFillShade="D9"/>
          </w:tcPr>
          <w:p w14:paraId="5E7E0FFB" w14:textId="77777777" w:rsidR="00777DB2" w:rsidRPr="00D3162B" w:rsidRDefault="00541FE2" w:rsidP="00994A0F">
            <w:pPr>
              <w:pStyle w:val="Heading3"/>
              <w:spacing w:before="0" w:after="0"/>
              <w:rPr>
                <w:sz w:val="22"/>
                <w:szCs w:val="22"/>
              </w:rPr>
            </w:pPr>
            <w:r w:rsidRPr="00F40AEE">
              <w:rPr>
                <w:sz w:val="22"/>
                <w:szCs w:val="22"/>
              </w:rPr>
              <w:t>Wellbeing</w:t>
            </w:r>
          </w:p>
        </w:tc>
      </w:tr>
      <w:tr w:rsidR="00A61B63" w14:paraId="43BB29D9" w14:textId="77777777" w:rsidTr="003329F2">
        <w:trPr>
          <w:trHeight w:val="15"/>
        </w:trPr>
        <w:tc>
          <w:tcPr>
            <w:tcW w:w="10774" w:type="dxa"/>
            <w:shd w:val="clear" w:color="auto" w:fill="FFFFFF" w:themeFill="background1"/>
          </w:tcPr>
          <w:p w14:paraId="6E1F598B" w14:textId="77777777" w:rsidR="00777DB2" w:rsidRPr="007C43EB" w:rsidRDefault="00541FE2" w:rsidP="00994A0F">
            <w:pPr>
              <w:pStyle w:val="Heading3"/>
              <w:spacing w:before="0" w:after="0"/>
              <w:rPr>
                <w:b w:val="0"/>
                <w:szCs w:val="20"/>
              </w:rPr>
            </w:pPr>
            <w:r>
              <w:rPr>
                <w:b w:val="0"/>
              </w:rPr>
              <w:t>Our Wellbeing Team was expanded again to now include a Mental Health Practitioner. This role is very much needed off the back of COVID and the increase in students attending wellbeing.</w:t>
            </w:r>
            <w:r>
              <w:rPr>
                <w:b w:val="0"/>
              </w:rPr>
              <w:t xml:space="preserve"> Our Wellbeing Team continue to provide an excellent support to students on an individual level but also to groups of students via groups like our Year 7 boys group </w:t>
            </w:r>
            <w:r>
              <w:rPr>
                <w:b w:val="0"/>
              </w:rPr>
              <w:lastRenderedPageBreak/>
              <w:t xml:space="preserve">and our pride group.  Our Wellbeing Team is now made up of two Youth Counsellors, a Mental </w:t>
            </w:r>
            <w:r>
              <w:rPr>
                <w:b w:val="0"/>
              </w:rPr>
              <w:t>Health Practitioner, a GP, an Adolescent Health Nurse, an Alcohol and Other Drug Counsellor, a HeadSpace Clinician, and a Social Worker. Together they provide excellent supports to all students.</w:t>
            </w:r>
            <w:r>
              <w:rPr>
                <w:b w:val="0"/>
              </w:rPr>
              <w:br/>
            </w:r>
            <w:r>
              <w:rPr>
                <w:b w:val="0"/>
              </w:rPr>
              <w:br/>
              <w:t>In 2020 we continued to implement Respectful Relationships c</w:t>
            </w:r>
            <w:r>
              <w:rPr>
                <w:b w:val="0"/>
              </w:rPr>
              <w:t>urriculum and School Wide Positive Behaviours to promote and model respect, positive attitudes and behaviours. It teaches our students how to build healthy relationships, resilience and confidence. In 2021 our Mentor Program will be focused on the Resilien</w:t>
            </w:r>
            <w:r>
              <w:rPr>
                <w:b w:val="0"/>
              </w:rPr>
              <w:t>ce Project to further develop these skills and to help support students in the aftermath of COVID.</w:t>
            </w:r>
            <w:r>
              <w:rPr>
                <w:b w:val="0"/>
              </w:rPr>
              <w:br/>
            </w:r>
            <w:r>
              <w:rPr>
                <w:b w:val="0"/>
              </w:rPr>
              <w:br/>
              <w:t>With regards to COVID, our approach to online / remote learning proved highly successful and this was due to the attention paid to student wellbeing from th</w:t>
            </w:r>
            <w:r>
              <w:rPr>
                <w:b w:val="0"/>
              </w:rPr>
              <w:t>e outset. Predicting the impacts of remote / online learning and the anxieties likely caused by isolation and the stress of COVID, we developed our approaches with this front and centre. We ran a reduced timetable and incorporated a wellbeing day every Tue</w:t>
            </w:r>
            <w:r>
              <w:rPr>
                <w:b w:val="0"/>
              </w:rPr>
              <w:t>sday. This day saw several alternative activities running ranging from yoga to quizzes to meditation. Our timetable was also setup to keep students in a routine while at the same time catering to individuals with more flexibility built into the day. The fe</w:t>
            </w:r>
            <w:r>
              <w:rPr>
                <w:b w:val="0"/>
              </w:rPr>
              <w:t>edback from the senior years was that they really enjoyed the greater flexibility. In 2021 we will be exploring the possibility of senior students having a blended approach to learning with some at school and some at home learning.</w:t>
            </w:r>
            <w:r>
              <w:rPr>
                <w:b w:val="0"/>
              </w:rPr>
              <w:br/>
            </w:r>
            <w:r>
              <w:rPr>
                <w:b w:val="0"/>
              </w:rPr>
              <w:br/>
              <w:t>2020 saw us further reb</w:t>
            </w:r>
            <w:r>
              <w:rPr>
                <w:b w:val="0"/>
              </w:rPr>
              <w:t>uild our student voice with an expanded Student Leadership Team (SLT) and the resumption of the Student Representative Council (SRC). The leaders meeting regularly with the Principal and taking a far more active role in the school and in improving the scho</w:t>
            </w:r>
            <w:r>
              <w:rPr>
                <w:b w:val="0"/>
              </w:rPr>
              <w:t>ol. All students participated in the PIVOT survey that provided specific feedback to their teachers on what is going well and what needs improving in their classes. The School Captains also sat on interview panels for teaching vacancies at the school and p</w:t>
            </w:r>
            <w:r>
              <w:rPr>
                <w:b w:val="0"/>
              </w:rPr>
              <w:t>rovided their thoughts and opinions. And DET added the School Captains onto all School Councils (we had been doing this for years so no change really).</w:t>
            </w:r>
            <w:r>
              <w:rPr>
                <w:b w:val="0"/>
              </w:rPr>
              <w:br/>
            </w:r>
            <w:r>
              <w:rPr>
                <w:b w:val="0"/>
              </w:rPr>
              <w:br/>
              <w:t>The 2020 yearly targets are based on student opinion survey, parent opinion survey and staff opinions s</w:t>
            </w:r>
            <w:r>
              <w:rPr>
                <w:b w:val="0"/>
              </w:rPr>
              <w:t>urvey which did not run in 2020 due to COVID.</w:t>
            </w:r>
          </w:p>
        </w:tc>
      </w:tr>
      <w:tr w:rsidR="00A61B63" w14:paraId="29AE2512" w14:textId="77777777" w:rsidTr="003329F2">
        <w:trPr>
          <w:trHeight w:val="15"/>
        </w:trPr>
        <w:tc>
          <w:tcPr>
            <w:tcW w:w="10774" w:type="dxa"/>
            <w:shd w:val="clear" w:color="auto" w:fill="D9D9D9" w:themeFill="background1" w:themeFillShade="D9"/>
          </w:tcPr>
          <w:p w14:paraId="7E414983" w14:textId="77777777" w:rsidR="00777DB2" w:rsidRPr="00D3162B" w:rsidRDefault="00541FE2" w:rsidP="00994A0F">
            <w:pPr>
              <w:pStyle w:val="Heading3"/>
              <w:spacing w:before="0" w:after="0"/>
              <w:rPr>
                <w:sz w:val="22"/>
                <w:szCs w:val="22"/>
              </w:rPr>
            </w:pPr>
            <w:r w:rsidRPr="00F40AEE">
              <w:rPr>
                <w:sz w:val="22"/>
                <w:szCs w:val="22"/>
              </w:rPr>
              <w:lastRenderedPageBreak/>
              <w:t>Financial performance and position</w:t>
            </w:r>
          </w:p>
        </w:tc>
      </w:tr>
      <w:tr w:rsidR="00A61B63" w14:paraId="22565DC7" w14:textId="77777777" w:rsidTr="003329F2">
        <w:trPr>
          <w:trHeight w:val="15"/>
        </w:trPr>
        <w:tc>
          <w:tcPr>
            <w:tcW w:w="10774" w:type="dxa"/>
            <w:shd w:val="clear" w:color="auto" w:fill="FFFFFF" w:themeFill="background1"/>
          </w:tcPr>
          <w:p w14:paraId="18D0EE65" w14:textId="77777777" w:rsidR="00777DB2" w:rsidRPr="005A75E6" w:rsidRDefault="00541FE2" w:rsidP="00994A0F">
            <w:pPr>
              <w:pStyle w:val="Heading3"/>
              <w:spacing w:before="0" w:after="0"/>
              <w:rPr>
                <w:b w:val="0"/>
                <w:szCs w:val="20"/>
              </w:rPr>
            </w:pPr>
            <w:r>
              <w:rPr>
                <w:b w:val="0"/>
              </w:rPr>
              <w:t>Daylesford College Council continued to manage the school funds responsibly in 2020. All of the total income of nearly six and a half million which came from the Student Res</w:t>
            </w:r>
            <w:r>
              <w:rPr>
                <w:b w:val="0"/>
              </w:rPr>
              <w:t>ource Package was allocated to pay for staffing. The Equity funding that was received was used for staff wages to assist students in need in the areas of learning support and wellbeing. Property and equipment services continue to be high due to cleaning an</w:t>
            </w:r>
            <w:r>
              <w:rPr>
                <w:b w:val="0"/>
              </w:rPr>
              <w:t>d maintenance costs especially in COVID times. The net operating surplus of four hundred and one thousand has been carried forward into 2021 and allocated to various curriculum, support programs and facility upgrades. The only note of concern related to th</w:t>
            </w:r>
            <w:r>
              <w:rPr>
                <w:b w:val="0"/>
              </w:rPr>
              <w:t>e operation of the school canteen which suffered an unprecedented loss as DET schools were not eligible for JobKeeper during COVID, unlike regular hospitality businesses. The school canteen made a loss of just of $20,000. A review of the canteen will occur</w:t>
            </w:r>
            <w:r>
              <w:rPr>
                <w:b w:val="0"/>
              </w:rPr>
              <w:t xml:space="preserve"> on 2021.</w:t>
            </w:r>
          </w:p>
        </w:tc>
      </w:tr>
      <w:tr w:rsidR="00A61B63" w14:paraId="19F37E85" w14:textId="77777777" w:rsidTr="003329F2">
        <w:trPr>
          <w:trHeight w:val="15"/>
        </w:trPr>
        <w:tc>
          <w:tcPr>
            <w:tcW w:w="10774" w:type="dxa"/>
            <w:shd w:val="clear" w:color="auto" w:fill="D9D9D9" w:themeFill="background1" w:themeFillShade="D9"/>
          </w:tcPr>
          <w:p w14:paraId="665860E6" w14:textId="77777777" w:rsidR="00BF0096" w:rsidRPr="005A75E6" w:rsidRDefault="00541FE2" w:rsidP="00C71E7A">
            <w:pPr>
              <w:pStyle w:val="Heading3"/>
              <w:spacing w:before="0" w:after="0"/>
              <w:rPr>
                <w:b w:val="0"/>
                <w:szCs w:val="20"/>
              </w:rPr>
            </w:pPr>
          </w:p>
          <w:p w14:paraId="678A4DF0" w14:textId="77777777" w:rsidR="00A61B63" w:rsidRDefault="00541FE2">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5" w:history="1">
              <w:r>
                <w:rPr>
                  <w:rFonts w:eastAsia="Arial"/>
                  <w:b/>
                  <w:bCs/>
                  <w:color w:val="0000EE"/>
                  <w:sz w:val="22"/>
                  <w:szCs w:val="22"/>
                  <w:u w:val="single"/>
                </w:rPr>
                <w:t>http://www.daylesfordsc.vic.edu.au/</w:t>
              </w:r>
            </w:hyperlink>
          </w:p>
          <w:p w14:paraId="3FDCF017" w14:textId="77777777" w:rsidR="00A61B63" w:rsidRDefault="00A61B63"/>
        </w:tc>
      </w:tr>
    </w:tbl>
    <w:p w14:paraId="2D4977D4" w14:textId="77777777" w:rsidR="005E684F" w:rsidRPr="00FA10DB" w:rsidRDefault="00541FE2" w:rsidP="00F73E5D">
      <w:pPr>
        <w:ind w:right="-632"/>
        <w:rPr>
          <w:b/>
          <w:color w:val="AF272F"/>
          <w:sz w:val="36"/>
          <w:szCs w:val="44"/>
        </w:rPr>
        <w:sectPr w:rsidR="005E684F" w:rsidRPr="00FA10DB" w:rsidSect="005D3640">
          <w:headerReference w:type="default" r:id="rId26"/>
          <w:footerReference w:type="default" r:id="rId27"/>
          <w:headerReference w:type="first" r:id="rId28"/>
          <w:pgSz w:w="11906" w:h="16838" w:code="9"/>
          <w:pgMar w:top="2036" w:right="1240" w:bottom="1304" w:left="1304" w:header="624" w:footer="532" w:gutter="0"/>
          <w:cols w:space="397"/>
          <w:docGrid w:linePitch="360"/>
        </w:sectPr>
      </w:pPr>
    </w:p>
    <w:p w14:paraId="7686CCBD" w14:textId="77777777" w:rsidR="009E6D61" w:rsidRDefault="00541FE2" w:rsidP="00B637FF">
      <w:pPr>
        <w:pStyle w:val="Title"/>
      </w:pPr>
      <w:r>
        <w:lastRenderedPageBreak/>
        <w:t>Performance Summary</w:t>
      </w:r>
    </w:p>
    <w:p w14:paraId="2C696EDD" w14:textId="77777777" w:rsidR="009E6D61" w:rsidRDefault="00541FE2">
      <w:pPr>
        <w:pStyle w:val="ESBodyText0"/>
      </w:pPr>
      <w:r>
        <w:t>The Performance Summary</w:t>
      </w:r>
      <w:r>
        <w:t xml:space="preserve"> for government schools</w:t>
      </w:r>
      <w:r>
        <w:t xml:space="preserve"> provides an overview of how this school is contributing to the objectives of the Education State and how it compares to other Victorian Government schools.</w:t>
      </w:r>
    </w:p>
    <w:p w14:paraId="63CEE608" w14:textId="77777777" w:rsidR="009E6D61" w:rsidRDefault="00541FE2">
      <w:pPr>
        <w:pStyle w:val="ESBodyText0"/>
      </w:pPr>
      <w:r>
        <w:t xml:space="preserve">All schools work in partnership with their school community to improve outcomes for </w:t>
      </w:r>
      <w:r>
        <w:t>children and young people.  Sharing this information with parents and the wider school community helps to support community engagement in student learning, a key priority of the Framework for Improving Student Outcomes.</w:t>
      </w:r>
    </w:p>
    <w:p w14:paraId="135BA144" w14:textId="77777777" w:rsidR="009E6D61" w:rsidRDefault="00541FE2">
      <w:pPr>
        <w:pStyle w:val="ESBodyText0"/>
      </w:pPr>
      <w:r w:rsidRPr="00836D70">
        <w:t>Refer to the ‘How to read the Annual</w:t>
      </w:r>
      <w:r w:rsidRPr="00836D70">
        <w:t xml:space="preserve"> Report’ sect</w:t>
      </w:r>
      <w:r>
        <w:t>ion for help on how to interpret this report.</w:t>
      </w:r>
    </w:p>
    <w:p w14:paraId="3D4677CF" w14:textId="77777777" w:rsidR="009E6D61" w:rsidRDefault="00541FE2" w:rsidP="00B637FF">
      <w:pPr>
        <w:pStyle w:val="Style1"/>
      </w:pPr>
      <w:r>
        <w:t>SCHOOL PROFILE</w:t>
      </w:r>
    </w:p>
    <w:p w14:paraId="536F0C53" w14:textId="77777777" w:rsidR="009E6D61" w:rsidRDefault="00541FE2" w:rsidP="00B637FF">
      <w:pPr>
        <w:pStyle w:val="ESHeading30"/>
      </w:pPr>
      <w:r>
        <w:t>Enrolment Profile</w:t>
      </w:r>
    </w:p>
    <w:p w14:paraId="6638BAF8" w14:textId="77777777" w:rsidR="009E6D61" w:rsidRDefault="00541FE2">
      <w:pPr>
        <w:pStyle w:val="ESBodyText0"/>
      </w:pPr>
      <w:r>
        <w:t>A total of  482 students were enrolled at this school in 2020,  230 female and  252 male.</w:t>
      </w:r>
    </w:p>
    <w:p w14:paraId="2969AEBC" w14:textId="77777777" w:rsidR="009E6D61" w:rsidRDefault="00541FE2">
      <w:pPr>
        <w:pStyle w:val="ESBodyText0"/>
      </w:pPr>
      <w:r>
        <w:t>1</w:t>
      </w:r>
      <w:r>
        <w:t xml:space="preserve"> percent of students had English as an additional language and </w:t>
      </w:r>
      <w:r>
        <w:t>2</w:t>
      </w:r>
      <w:r>
        <w:t xml:space="preserve"> percent </w:t>
      </w:r>
      <w:r>
        <w:t>were Aboriginal or Torres Strait Islander.</w:t>
      </w:r>
    </w:p>
    <w:p w14:paraId="566138B0" w14:textId="77777777" w:rsidR="009E6D61" w:rsidRPr="001C6AF2" w:rsidRDefault="00541FE2" w:rsidP="00742BDA">
      <w:pPr>
        <w:pStyle w:val="ESHeading30"/>
        <w:spacing w:before="360"/>
        <w:rPr>
          <w:color w:val="AF272F"/>
        </w:rPr>
      </w:pPr>
      <w:r w:rsidRPr="001C6AF2">
        <w:t>Overall Socio-Economic Profile</w:t>
      </w:r>
    </w:p>
    <w:p w14:paraId="6AC8A255" w14:textId="77777777" w:rsidR="009E6D61" w:rsidRPr="001C6AF2" w:rsidRDefault="00541FE2">
      <w:pPr>
        <w:pStyle w:val="ESBodyText0"/>
      </w:pPr>
      <w:r w:rsidRPr="001C6AF2">
        <w:t>The overall school’s socio-economic profile is based on the school's Student Family Occupation and Education index (SFOE) which takes into account parents' occupations and education.</w:t>
      </w:r>
    </w:p>
    <w:p w14:paraId="2E089463" w14:textId="77777777" w:rsidR="009E6D61" w:rsidRPr="001C6AF2" w:rsidRDefault="00541FE2">
      <w:pPr>
        <w:pStyle w:val="ESBodyText0"/>
      </w:pPr>
      <w:r w:rsidRPr="001C6AF2">
        <w:t>Possible socio-economic band values are: Low, Low-Medium, Medium and High.</w:t>
      </w:r>
    </w:p>
    <w:p w14:paraId="1A315709" w14:textId="77777777" w:rsidR="009E6D61" w:rsidRPr="00B637FF" w:rsidRDefault="00541FE2">
      <w:pPr>
        <w:pStyle w:val="ESBodyText0"/>
      </w:pPr>
      <w:r w:rsidRPr="001C6AF2">
        <w:t xml:space="preserve">This school’s socio-economic band value is: </w:t>
      </w:r>
      <w:r>
        <w:t>Low - Medium</w:t>
      </w:r>
    </w:p>
    <w:p w14:paraId="71E4A92B" w14:textId="77777777" w:rsidR="009E6D61" w:rsidRPr="004777FF" w:rsidRDefault="00541FE2" w:rsidP="00742BDA">
      <w:pPr>
        <w:pStyle w:val="ESHeading30"/>
        <w:spacing w:before="360"/>
        <w:rPr>
          <w:color w:val="auto"/>
        </w:rPr>
      </w:pPr>
      <w:r>
        <w:t>Parent Satisfaction Summary</w:t>
      </w:r>
    </w:p>
    <w:p w14:paraId="6C3AB999" w14:textId="77777777" w:rsidR="009E6D61" w:rsidRDefault="00541FE2">
      <w:pPr>
        <w:pStyle w:val="ESBodyText0"/>
      </w:pPr>
      <w:r>
        <w:t>The percent endorsement by parents on their school satisfaction level, as reported in the annua</w:t>
      </w:r>
      <w:r>
        <w:t>l Parent Opinion Survey.</w:t>
      </w:r>
    </w:p>
    <w:p w14:paraId="23EF20D7" w14:textId="77777777" w:rsidR="009E6D61" w:rsidRDefault="00541FE2" w:rsidP="00DF5E8D">
      <w:pPr>
        <w:pStyle w:val="ESBodyText0"/>
        <w:spacing w:after="360"/>
      </w:pPr>
      <w:r>
        <w:rPr>
          <w:noProof/>
        </w:rPr>
        <w:drawing>
          <wp:anchor distT="0" distB="0" distL="114300" distR="114300" simplePos="0" relativeHeight="251672576" behindDoc="0" locked="0" layoutInCell="1" allowOverlap="1" wp14:anchorId="3DBDC37C" wp14:editId="34013361">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t>P</w:t>
      </w:r>
      <w:r>
        <w:t>ercent endorsement indicates the percent of positive responses (agree or strongly agree) from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A61B63" w14:paraId="0D373626" w14:textId="77777777" w:rsidTr="00301A6C">
        <w:trPr>
          <w:trHeight w:hRule="exact" w:val="567"/>
        </w:trPr>
        <w:tc>
          <w:tcPr>
            <w:tcW w:w="3256" w:type="dxa"/>
            <w:vAlign w:val="bottom"/>
          </w:tcPr>
          <w:p w14:paraId="27CB8E21" w14:textId="77777777" w:rsidR="00DF5E8D" w:rsidRPr="00DF5E8D" w:rsidRDefault="00541FE2">
            <w:pPr>
              <w:pStyle w:val="ESBodyText0"/>
              <w:rPr>
                <w:b/>
                <w:bCs/>
              </w:rPr>
            </w:pPr>
            <w:r w:rsidRPr="00DF5E8D">
              <w:rPr>
                <w:b/>
                <w:bCs/>
              </w:rPr>
              <w:t>Parent Satisfaction</w:t>
            </w:r>
          </w:p>
        </w:tc>
        <w:tc>
          <w:tcPr>
            <w:tcW w:w="1139" w:type="dxa"/>
            <w:vAlign w:val="bottom"/>
          </w:tcPr>
          <w:p w14:paraId="47186067" w14:textId="77777777" w:rsidR="00DF5E8D" w:rsidRPr="00E346A0" w:rsidRDefault="00541FE2" w:rsidP="00DF5E8D">
            <w:pPr>
              <w:pStyle w:val="ESBodyText0"/>
              <w:jc w:val="center"/>
              <w:rPr>
                <w:b/>
                <w:bCs/>
              </w:rPr>
            </w:pPr>
            <w:r w:rsidRPr="001B1C12">
              <w:t>Latest year (2020)</w:t>
            </w:r>
          </w:p>
        </w:tc>
      </w:tr>
      <w:tr w:rsidR="00A61B63" w14:paraId="01287CC5" w14:textId="77777777" w:rsidTr="00301A6C">
        <w:trPr>
          <w:trHeight w:hRule="exact" w:val="680"/>
        </w:trPr>
        <w:tc>
          <w:tcPr>
            <w:tcW w:w="3256" w:type="dxa"/>
            <w:tcMar>
              <w:top w:w="57" w:type="dxa"/>
            </w:tcMar>
            <w:vAlign w:val="center"/>
          </w:tcPr>
          <w:p w14:paraId="1A250468" w14:textId="77777777" w:rsidR="00DF5E8D" w:rsidRDefault="00541FE2">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1926D0E4" w14:textId="77777777" w:rsidR="00DF5E8D" w:rsidRDefault="00541FE2" w:rsidP="00DF5E8D">
            <w:pPr>
              <w:pStyle w:val="ESBodyText0"/>
              <w:jc w:val="center"/>
            </w:pPr>
            <w:r>
              <w:t>61.7%</w:t>
            </w:r>
          </w:p>
        </w:tc>
      </w:tr>
      <w:tr w:rsidR="00A61B63" w14:paraId="00F6D5C3" w14:textId="77777777" w:rsidTr="00301A6C">
        <w:trPr>
          <w:trHeight w:hRule="exact" w:val="680"/>
        </w:trPr>
        <w:tc>
          <w:tcPr>
            <w:tcW w:w="3256" w:type="dxa"/>
            <w:tcMar>
              <w:top w:w="57" w:type="dxa"/>
            </w:tcMar>
            <w:vAlign w:val="center"/>
          </w:tcPr>
          <w:p w14:paraId="09473F0D" w14:textId="77777777" w:rsidR="00DF5E8D" w:rsidRDefault="00541FE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0D4A9305" w14:textId="77777777" w:rsidR="00DF5E8D" w:rsidRDefault="00541FE2" w:rsidP="00DF5E8D">
            <w:pPr>
              <w:pStyle w:val="ESBodyText0"/>
              <w:jc w:val="center"/>
            </w:pPr>
            <w:r>
              <w:t>74.2%</w:t>
            </w:r>
          </w:p>
        </w:tc>
      </w:tr>
    </w:tbl>
    <w:p w14:paraId="187358BF" w14:textId="77777777" w:rsidR="00001860" w:rsidRDefault="00541FE2" w:rsidP="00B55D76">
      <w:pPr>
        <w:pStyle w:val="ESBodyText0"/>
        <w:spacing w:after="0" w:line="240" w:lineRule="auto"/>
      </w:pPr>
    </w:p>
    <w:p w14:paraId="1C204A61" w14:textId="77777777" w:rsidR="009E6D61" w:rsidRPr="00742BDA" w:rsidRDefault="00541FE2" w:rsidP="00B637FF">
      <w:pPr>
        <w:pStyle w:val="ESHeading30"/>
        <w:rPr>
          <w:color w:val="auto"/>
        </w:rPr>
      </w:pPr>
      <w:r>
        <w:t>School Staff Survey</w:t>
      </w:r>
    </w:p>
    <w:p w14:paraId="1DD22E4D" w14:textId="77777777" w:rsidR="009E6D61" w:rsidRDefault="00541FE2">
      <w:pPr>
        <w:pStyle w:val="ESBodyText0"/>
      </w:pPr>
      <w:r>
        <w:t>The percent endorsement by staff on School Climate, as reported in the annual School Staff Survey.</w:t>
      </w:r>
    </w:p>
    <w:p w14:paraId="23470941" w14:textId="77777777" w:rsidR="009E6D61" w:rsidRDefault="00541FE2">
      <w:pPr>
        <w:pStyle w:val="ESBodyText0"/>
      </w:pPr>
      <w:r>
        <w:t xml:space="preserve">Percent endorsement indicates the percent of positive responses (agree or strongly agree) from staff who responded to the </w:t>
      </w:r>
      <w:r>
        <w:t>survey.</w:t>
      </w:r>
    </w:p>
    <w:p w14:paraId="773ACED0" w14:textId="77777777" w:rsidR="009E6D61" w:rsidRDefault="00541FE2" w:rsidP="00DF5E8D">
      <w:pPr>
        <w:pStyle w:val="ESBodyText0"/>
        <w:spacing w:after="360"/>
      </w:pPr>
      <w:r>
        <w:rPr>
          <w:noProof/>
        </w:rPr>
        <w:drawing>
          <wp:anchor distT="0" distB="0" distL="114300" distR="114300" simplePos="0" relativeHeight="251671552" behindDoc="0" locked="0" layoutInCell="1" allowOverlap="1" wp14:anchorId="2D1CE715" wp14:editId="48D9D81C">
            <wp:simplePos x="0" y="0"/>
            <wp:positionH relativeFrom="column">
              <wp:posOffset>3361055</wp:posOffset>
            </wp:positionH>
            <wp:positionV relativeFrom="paragraph">
              <wp:posOffset>506518</wp:posOffset>
            </wp:positionV>
            <wp:extent cx="3521710" cy="1468967"/>
            <wp:effectExtent l="0" t="0" r="2540" b="0"/>
            <wp:wrapNone/>
            <wp:docPr id="108038737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t>Data is suppressed for schools with three or less respondents to the survey for 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A61B63" w14:paraId="71E924F6" w14:textId="77777777" w:rsidTr="00301A6C">
        <w:trPr>
          <w:trHeight w:hRule="exact" w:val="567"/>
        </w:trPr>
        <w:tc>
          <w:tcPr>
            <w:tcW w:w="3256" w:type="dxa"/>
            <w:vAlign w:val="bottom"/>
          </w:tcPr>
          <w:p w14:paraId="261CF75A" w14:textId="77777777" w:rsidR="00DF5E8D" w:rsidRPr="00DF5E8D" w:rsidRDefault="00541FE2" w:rsidP="00BA1967">
            <w:pPr>
              <w:pStyle w:val="ESBodyText0"/>
              <w:rPr>
                <w:b/>
                <w:bCs/>
              </w:rPr>
            </w:pPr>
            <w:r>
              <w:rPr>
                <w:b/>
                <w:bCs/>
              </w:rPr>
              <w:t>School Climate</w:t>
            </w:r>
          </w:p>
        </w:tc>
        <w:tc>
          <w:tcPr>
            <w:tcW w:w="1139" w:type="dxa"/>
          </w:tcPr>
          <w:p w14:paraId="4049FFDA" w14:textId="77777777" w:rsidR="00DF5E8D" w:rsidRPr="00E346A0" w:rsidRDefault="00541FE2" w:rsidP="00BA1967">
            <w:pPr>
              <w:pStyle w:val="ESBodyText0"/>
              <w:jc w:val="center"/>
              <w:rPr>
                <w:b/>
                <w:bCs/>
              </w:rPr>
            </w:pPr>
            <w:r w:rsidRPr="001B1C12">
              <w:t>Latest year (2020)</w:t>
            </w:r>
          </w:p>
        </w:tc>
      </w:tr>
      <w:tr w:rsidR="00A61B63" w14:paraId="1B371356" w14:textId="77777777" w:rsidTr="00301A6C">
        <w:trPr>
          <w:trHeight w:hRule="exact" w:val="680"/>
        </w:trPr>
        <w:tc>
          <w:tcPr>
            <w:tcW w:w="3256" w:type="dxa"/>
            <w:tcMar>
              <w:top w:w="57" w:type="dxa"/>
            </w:tcMar>
            <w:vAlign w:val="center"/>
          </w:tcPr>
          <w:p w14:paraId="183BD83F" w14:textId="77777777" w:rsidR="00DF5E8D" w:rsidRDefault="00541FE2"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4AE3AB7F" w14:textId="77777777" w:rsidR="00DF5E8D" w:rsidRDefault="00541FE2" w:rsidP="00BA1967">
            <w:pPr>
              <w:pStyle w:val="ESBodyText0"/>
              <w:jc w:val="center"/>
            </w:pPr>
            <w:r>
              <w:t>52.8%</w:t>
            </w:r>
          </w:p>
        </w:tc>
      </w:tr>
      <w:tr w:rsidR="00A61B63" w14:paraId="051A522A" w14:textId="77777777" w:rsidTr="00301A6C">
        <w:trPr>
          <w:trHeight w:hRule="exact" w:val="680"/>
        </w:trPr>
        <w:tc>
          <w:tcPr>
            <w:tcW w:w="3256" w:type="dxa"/>
            <w:tcMar>
              <w:top w:w="57" w:type="dxa"/>
            </w:tcMar>
            <w:vAlign w:val="center"/>
          </w:tcPr>
          <w:p w14:paraId="2AED88CF" w14:textId="77777777" w:rsidR="00DF5E8D" w:rsidRDefault="00541FE2"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5A63A5F" w14:textId="77777777" w:rsidR="00DF5E8D" w:rsidRDefault="00541FE2" w:rsidP="00BA1967">
            <w:pPr>
              <w:pStyle w:val="ESBodyText0"/>
              <w:jc w:val="center"/>
            </w:pPr>
            <w:r>
              <w:t>61.2%</w:t>
            </w:r>
          </w:p>
        </w:tc>
      </w:tr>
    </w:tbl>
    <w:p w14:paraId="5DCECE47" w14:textId="77777777" w:rsidR="00DF5E8D" w:rsidRDefault="00541FE2">
      <w:pPr>
        <w:pStyle w:val="ESBodyText0"/>
        <w:spacing w:after="240"/>
      </w:pPr>
    </w:p>
    <w:p w14:paraId="61CC5C66" w14:textId="77777777" w:rsidR="00742BDA" w:rsidRDefault="00541FE2" w:rsidP="00742BDA">
      <w:pPr>
        <w:pStyle w:val="ESBodyText0"/>
        <w:spacing w:after="0" w:line="240" w:lineRule="auto"/>
      </w:pPr>
    </w:p>
    <w:p w14:paraId="78019064" w14:textId="77777777" w:rsidR="009E6D61" w:rsidRDefault="00541FE2">
      <w:pPr>
        <w:spacing w:after="0" w:line="240" w:lineRule="auto"/>
        <w:rPr>
          <w:u w:val="single"/>
        </w:rPr>
      </w:pPr>
      <w:r>
        <w:rPr>
          <w:u w:val="single"/>
        </w:rPr>
        <w:br w:type="page"/>
      </w:r>
    </w:p>
    <w:p w14:paraId="6F0D3646" w14:textId="77777777" w:rsidR="009E6D61" w:rsidRDefault="00541FE2" w:rsidP="00B637FF">
      <w:pPr>
        <w:pStyle w:val="Style1"/>
      </w:pPr>
      <w:r>
        <w:lastRenderedPageBreak/>
        <w:t>ACHIEVEMENT</w:t>
      </w:r>
    </w:p>
    <w:p w14:paraId="68E815A3" w14:textId="77777777" w:rsidR="004777FF" w:rsidRDefault="00541FE2"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2A92F1F2" w14:textId="77777777" w:rsidR="009E6D61" w:rsidRPr="00EB445D" w:rsidRDefault="00541FE2" w:rsidP="00874585">
      <w:pPr>
        <w:pStyle w:val="ESHeading30"/>
        <w:rPr>
          <w:color w:val="auto"/>
        </w:rPr>
      </w:pPr>
      <w:r>
        <w:t>Teacher Judgement of student</w:t>
      </w:r>
      <w:r>
        <w:t xml:space="preserve"> achievement</w:t>
      </w:r>
      <w:r w:rsidRPr="00E346A0">
        <w:rPr>
          <w:noProof/>
        </w:rPr>
        <w:t xml:space="preserve"> </w:t>
      </w:r>
    </w:p>
    <w:p w14:paraId="6258A1AF" w14:textId="77777777" w:rsidR="00E5145E" w:rsidRDefault="00541FE2" w:rsidP="006D6BB2">
      <w:pPr>
        <w:pStyle w:val="ESBodyText0"/>
      </w:pPr>
      <w:r>
        <w:t>Percentage of students working at or above age expected standards in</w:t>
      </w:r>
      <w:r>
        <w:t xml:space="preserve"> English and Mathematics.</w:t>
      </w:r>
    </w:p>
    <w:p w14:paraId="7D3FAF6E" w14:textId="77777777" w:rsidR="00E346A0" w:rsidRDefault="00541FE2" w:rsidP="006D6BB2">
      <w:pPr>
        <w:pStyle w:val="ESBodyText0"/>
      </w:pPr>
    </w:p>
    <w:p w14:paraId="0F3A0EA4" w14:textId="77777777" w:rsidR="00E346A0" w:rsidRDefault="00541FE2" w:rsidP="0055455C">
      <w:pPr>
        <w:pStyle w:val="ESBodyText0"/>
        <w:spacing w:after="0" w:line="240" w:lineRule="auto"/>
      </w:pPr>
      <w:r>
        <w:rPr>
          <w:noProof/>
        </w:rPr>
        <w:drawing>
          <wp:anchor distT="0" distB="0" distL="114300" distR="114300" simplePos="0" relativeHeight="251670528" behindDoc="0" locked="0" layoutInCell="1" allowOverlap="1" wp14:anchorId="68448EF3" wp14:editId="292CE5E2">
            <wp:simplePos x="0" y="0"/>
            <wp:positionH relativeFrom="margin">
              <wp:posOffset>3264535</wp:posOffset>
            </wp:positionH>
            <wp:positionV relativeFrom="paragraph">
              <wp:posOffset>123190</wp:posOffset>
            </wp:positionV>
            <wp:extent cx="3724275" cy="1905000"/>
            <wp:effectExtent l="0" t="0" r="0" b="0"/>
            <wp:wrapNone/>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A61B63" w14:paraId="26AEB268" w14:textId="77777777" w:rsidTr="00301A6C">
        <w:tc>
          <w:tcPr>
            <w:tcW w:w="3681" w:type="dxa"/>
            <w:vAlign w:val="bottom"/>
          </w:tcPr>
          <w:p w14:paraId="415070D6" w14:textId="77777777" w:rsidR="00E346A0" w:rsidRDefault="00541FE2" w:rsidP="00BA1967">
            <w:pPr>
              <w:spacing w:after="0" w:line="240" w:lineRule="auto"/>
              <w:rPr>
                <w:rFonts w:eastAsia="Times New Roman"/>
                <w:b/>
                <w:bCs/>
                <w:color w:val="000000"/>
                <w:lang w:val="en-AU" w:eastAsia="en-AU"/>
              </w:rPr>
            </w:pPr>
            <w:r w:rsidRPr="000E2D23">
              <w:rPr>
                <w:rFonts w:eastAsia="Times New Roman"/>
                <w:b/>
                <w:bCs/>
                <w:color w:val="000000"/>
                <w:lang w:val="en-AU" w:eastAsia="en-AU"/>
              </w:rPr>
              <w:t>English</w:t>
            </w:r>
          </w:p>
          <w:p w14:paraId="4605919E" w14:textId="77777777" w:rsidR="00E346A0" w:rsidRDefault="00541FE2"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5EB02600" w14:textId="77777777" w:rsidR="00E346A0" w:rsidRPr="00E346A0" w:rsidRDefault="00541FE2" w:rsidP="00BA1967">
            <w:pPr>
              <w:pStyle w:val="ESBodyText0"/>
              <w:jc w:val="center"/>
              <w:rPr>
                <w:b/>
                <w:bCs/>
              </w:rPr>
            </w:pPr>
            <w:r w:rsidRPr="001B1C12">
              <w:t>Latest year (2020)</w:t>
            </w:r>
          </w:p>
        </w:tc>
      </w:tr>
      <w:tr w:rsidR="00A61B63" w14:paraId="45F3A764" w14:textId="77777777" w:rsidTr="00301A6C">
        <w:trPr>
          <w:trHeight w:hRule="exact" w:val="567"/>
        </w:trPr>
        <w:tc>
          <w:tcPr>
            <w:tcW w:w="3681" w:type="dxa"/>
            <w:tcMar>
              <w:top w:w="57" w:type="dxa"/>
            </w:tcMar>
            <w:vAlign w:val="center"/>
          </w:tcPr>
          <w:p w14:paraId="16FF028C" w14:textId="77777777" w:rsidR="00E346A0" w:rsidRDefault="00541FE2"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0116244" w14:textId="77777777" w:rsidR="00E346A0" w:rsidRDefault="00541FE2" w:rsidP="00BA1967">
            <w:pPr>
              <w:pStyle w:val="ESBodyText0"/>
              <w:jc w:val="center"/>
            </w:pPr>
            <w:r>
              <w:t>73.5%</w:t>
            </w:r>
          </w:p>
        </w:tc>
      </w:tr>
      <w:tr w:rsidR="00A61B63" w14:paraId="2C60F206" w14:textId="77777777" w:rsidTr="00301A6C">
        <w:trPr>
          <w:trHeight w:hRule="exact" w:val="567"/>
        </w:trPr>
        <w:tc>
          <w:tcPr>
            <w:tcW w:w="3681" w:type="dxa"/>
            <w:tcMar>
              <w:top w:w="57" w:type="dxa"/>
            </w:tcMar>
            <w:vAlign w:val="center"/>
          </w:tcPr>
          <w:p w14:paraId="2F697541" w14:textId="77777777" w:rsidR="00E346A0" w:rsidRDefault="00541FE2"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BC414DA" w14:textId="77777777" w:rsidR="00E346A0" w:rsidRPr="00E346A0" w:rsidRDefault="00541FE2" w:rsidP="00BA1967">
            <w:pPr>
              <w:pStyle w:val="ESBodyText0"/>
              <w:jc w:val="center"/>
              <w:rPr>
                <w:color w:val="FFFFFF" w:themeColor="background1"/>
              </w:rPr>
            </w:pPr>
            <w:r>
              <w:rPr>
                <w:color w:val="FFFFFF" w:themeColor="background1"/>
              </w:rPr>
              <w:t>66.2%</w:t>
            </w:r>
          </w:p>
        </w:tc>
      </w:tr>
      <w:tr w:rsidR="00A61B63" w14:paraId="58276378" w14:textId="77777777" w:rsidTr="00301A6C">
        <w:trPr>
          <w:trHeight w:hRule="exact" w:val="567"/>
        </w:trPr>
        <w:tc>
          <w:tcPr>
            <w:tcW w:w="3681" w:type="dxa"/>
            <w:tcMar>
              <w:top w:w="57" w:type="dxa"/>
            </w:tcMar>
            <w:vAlign w:val="center"/>
          </w:tcPr>
          <w:p w14:paraId="1E31895A" w14:textId="77777777" w:rsidR="00E346A0" w:rsidRDefault="00541FE2"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6D6F0BDF" w14:textId="77777777" w:rsidR="00E346A0" w:rsidRDefault="00541FE2" w:rsidP="00BA1967">
            <w:pPr>
              <w:pStyle w:val="ESBodyText0"/>
              <w:jc w:val="center"/>
            </w:pPr>
            <w:r>
              <w:t>75.8%</w:t>
            </w:r>
          </w:p>
        </w:tc>
      </w:tr>
    </w:tbl>
    <w:p w14:paraId="7A1FDD5D" w14:textId="77777777" w:rsidR="00E346A0" w:rsidRDefault="00541FE2" w:rsidP="006D6BB2">
      <w:pPr>
        <w:pStyle w:val="ESBodyText0"/>
      </w:pPr>
    </w:p>
    <w:p w14:paraId="337C32C5" w14:textId="77777777" w:rsidR="00E346A0" w:rsidRDefault="00541FE2" w:rsidP="006D6BB2">
      <w:pPr>
        <w:pStyle w:val="ESBodyText0"/>
      </w:pPr>
    </w:p>
    <w:p w14:paraId="3EB47E51" w14:textId="77777777" w:rsidR="00E346A0" w:rsidRDefault="00541FE2" w:rsidP="006D6BB2">
      <w:pPr>
        <w:pStyle w:val="ESBodyText0"/>
      </w:pPr>
    </w:p>
    <w:p w14:paraId="2D5EBF98" w14:textId="77777777" w:rsidR="00E346A0" w:rsidRDefault="00541FE2" w:rsidP="0055455C">
      <w:pPr>
        <w:pStyle w:val="ESBodyText0"/>
        <w:spacing w:after="0" w:line="240" w:lineRule="auto"/>
      </w:pPr>
      <w:r>
        <w:rPr>
          <w:noProof/>
        </w:rPr>
        <w:drawing>
          <wp:anchor distT="0" distB="0" distL="114300" distR="114300" simplePos="0" relativeHeight="251669504" behindDoc="0" locked="0" layoutInCell="1" allowOverlap="1" wp14:anchorId="3A7BCE44" wp14:editId="3AA4E543">
            <wp:simplePos x="0" y="0"/>
            <wp:positionH relativeFrom="column">
              <wp:posOffset>3297555</wp:posOffset>
            </wp:positionH>
            <wp:positionV relativeFrom="paragraph">
              <wp:posOffset>119380</wp:posOffset>
            </wp:positionV>
            <wp:extent cx="3724275" cy="190500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A61B63" w14:paraId="70F8DC21" w14:textId="77777777" w:rsidTr="00301A6C">
        <w:tc>
          <w:tcPr>
            <w:tcW w:w="3681" w:type="dxa"/>
            <w:vAlign w:val="bottom"/>
          </w:tcPr>
          <w:p w14:paraId="26E8FFB7" w14:textId="77777777" w:rsidR="00E346A0" w:rsidRDefault="00541FE2"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53A6CC9F" w14:textId="77777777" w:rsidR="00E346A0" w:rsidRDefault="00541FE2"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w:t>
            </w:r>
            <w:r>
              <w:rPr>
                <w:rFonts w:eastAsia="Times New Roman"/>
                <w:b/>
                <w:bCs/>
                <w:lang w:val="en-AU" w:eastAsia="en-AU"/>
              </w:rPr>
              <w:t>7 to 10</w:t>
            </w:r>
          </w:p>
        </w:tc>
        <w:tc>
          <w:tcPr>
            <w:tcW w:w="1139" w:type="dxa"/>
            <w:vAlign w:val="bottom"/>
          </w:tcPr>
          <w:p w14:paraId="4104D1FE" w14:textId="77777777" w:rsidR="00E346A0" w:rsidRPr="001B1C12" w:rsidRDefault="00541FE2" w:rsidP="00BA1967">
            <w:pPr>
              <w:pStyle w:val="ESBodyText0"/>
              <w:jc w:val="center"/>
            </w:pPr>
            <w:r w:rsidRPr="001B1C12">
              <w:t>Latest year (2020)</w:t>
            </w:r>
          </w:p>
        </w:tc>
      </w:tr>
      <w:tr w:rsidR="00A61B63" w14:paraId="78FAF49F" w14:textId="77777777" w:rsidTr="00301A6C">
        <w:trPr>
          <w:trHeight w:hRule="exact" w:val="567"/>
        </w:trPr>
        <w:tc>
          <w:tcPr>
            <w:tcW w:w="3681" w:type="dxa"/>
            <w:tcMar>
              <w:top w:w="57" w:type="dxa"/>
            </w:tcMar>
            <w:vAlign w:val="center"/>
          </w:tcPr>
          <w:p w14:paraId="1621DC8C" w14:textId="77777777" w:rsidR="00E346A0" w:rsidRDefault="00541FE2"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2C169265" w14:textId="77777777" w:rsidR="00E346A0" w:rsidRDefault="00541FE2" w:rsidP="00BA1967">
            <w:pPr>
              <w:pStyle w:val="ESBodyText0"/>
              <w:jc w:val="center"/>
            </w:pPr>
            <w:r>
              <w:t>80.9%</w:t>
            </w:r>
          </w:p>
        </w:tc>
      </w:tr>
      <w:tr w:rsidR="00A61B63" w14:paraId="7E0A9BAA" w14:textId="77777777" w:rsidTr="00301A6C">
        <w:trPr>
          <w:trHeight w:hRule="exact" w:val="567"/>
        </w:trPr>
        <w:tc>
          <w:tcPr>
            <w:tcW w:w="3681" w:type="dxa"/>
            <w:tcMar>
              <w:top w:w="57" w:type="dxa"/>
            </w:tcMar>
            <w:vAlign w:val="center"/>
          </w:tcPr>
          <w:p w14:paraId="4E875FFD" w14:textId="77777777" w:rsidR="00E346A0" w:rsidRDefault="00541FE2"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3A7A39DD" w14:textId="77777777" w:rsidR="00E346A0" w:rsidRPr="00E346A0" w:rsidRDefault="00541FE2" w:rsidP="00BA1967">
            <w:pPr>
              <w:pStyle w:val="ESBodyText0"/>
              <w:jc w:val="center"/>
              <w:rPr>
                <w:color w:val="FFFFFF" w:themeColor="background1"/>
              </w:rPr>
            </w:pPr>
            <w:r>
              <w:rPr>
                <w:color w:val="FFFFFF" w:themeColor="background1"/>
              </w:rPr>
              <w:t>56.2%</w:t>
            </w:r>
          </w:p>
        </w:tc>
      </w:tr>
      <w:tr w:rsidR="00A61B63" w14:paraId="54917DED" w14:textId="77777777" w:rsidTr="00301A6C">
        <w:trPr>
          <w:trHeight w:hRule="exact" w:val="567"/>
        </w:trPr>
        <w:tc>
          <w:tcPr>
            <w:tcW w:w="3681" w:type="dxa"/>
            <w:tcMar>
              <w:top w:w="57" w:type="dxa"/>
            </w:tcMar>
            <w:vAlign w:val="center"/>
          </w:tcPr>
          <w:p w14:paraId="7802B46D" w14:textId="77777777" w:rsidR="00E346A0" w:rsidRDefault="00541FE2"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1AD0BA8D" w14:textId="77777777" w:rsidR="00E346A0" w:rsidRDefault="00541FE2" w:rsidP="00BA1967">
            <w:pPr>
              <w:pStyle w:val="ESBodyText0"/>
              <w:jc w:val="center"/>
            </w:pPr>
            <w:r>
              <w:t>66.3%</w:t>
            </w:r>
          </w:p>
        </w:tc>
      </w:tr>
    </w:tbl>
    <w:p w14:paraId="6C98CA9B" w14:textId="77777777" w:rsidR="004777FF" w:rsidRDefault="00541FE2">
      <w:pPr>
        <w:spacing w:after="0" w:line="240" w:lineRule="auto"/>
      </w:pPr>
    </w:p>
    <w:p w14:paraId="3CA19086" w14:textId="77777777" w:rsidR="00874585" w:rsidRDefault="00541FE2" w:rsidP="001F39DE">
      <w:pPr>
        <w:pStyle w:val="ESHeading30"/>
        <w:spacing w:before="200"/>
      </w:pPr>
    </w:p>
    <w:p w14:paraId="1D323408" w14:textId="77777777" w:rsidR="00BA1967" w:rsidRDefault="00541FE2" w:rsidP="001F39DE">
      <w:pPr>
        <w:pStyle w:val="ESHeading30"/>
        <w:spacing w:before="200"/>
      </w:pPr>
      <w:r>
        <w:t>NAPLAN</w:t>
      </w:r>
    </w:p>
    <w:p w14:paraId="2A02D818" w14:textId="77777777" w:rsidR="00425CEA" w:rsidRDefault="00541FE2" w:rsidP="00F16478">
      <w:pPr>
        <w:pStyle w:val="ESBodyText0"/>
        <w:spacing w:after="240"/>
        <w:rPr>
          <w:rFonts w:eastAsia="Arial" w:cs="Times New Roman"/>
          <w:color w:val="000000"/>
          <w:szCs w:val="20"/>
        </w:rPr>
      </w:pPr>
      <w:r>
        <w:rPr>
          <w:rFonts w:eastAsia="Arial" w:cs="Times New Roman"/>
          <w:color w:val="000000"/>
          <w:szCs w:val="20"/>
        </w:rPr>
        <w:t>NAPLAN tests were not conducted in 2020</w:t>
      </w:r>
      <w:r>
        <w:rPr>
          <w:rFonts w:eastAsia="Arial" w:cs="Times New Roman"/>
          <w:color w:val="000000"/>
          <w:szCs w:val="20"/>
        </w:rPr>
        <w:t>.</w:t>
      </w:r>
    </w:p>
    <w:p w14:paraId="4A28EB9B" w14:textId="77777777" w:rsidR="00CC0A98" w:rsidRDefault="00541FE2" w:rsidP="0077262A">
      <w:pPr>
        <w:pStyle w:val="ESBodyText0"/>
        <w:spacing w:after="0" w:line="240" w:lineRule="auto"/>
        <w:rPr>
          <w:rFonts w:eastAsia="Arial" w:cs="Times New Roman"/>
          <w:color w:val="000000"/>
          <w:szCs w:val="20"/>
        </w:rPr>
      </w:pPr>
    </w:p>
    <w:p w14:paraId="1EE37FD0" w14:textId="77777777" w:rsidR="00EA4035" w:rsidRDefault="00541FE2" w:rsidP="0077262A">
      <w:pPr>
        <w:pStyle w:val="ESHeading30"/>
        <w:spacing w:before="0"/>
      </w:pPr>
      <w:r>
        <w:t>NAPLAN Learning Gain</w:t>
      </w:r>
    </w:p>
    <w:p w14:paraId="18AB14A0" w14:textId="77777777" w:rsidR="00EA4035" w:rsidRDefault="00541FE2" w:rsidP="00EA4035">
      <w:pPr>
        <w:pStyle w:val="ESBodyText0"/>
        <w:rPr>
          <w:rFonts w:eastAsia="Arial"/>
          <w:color w:val="000000"/>
        </w:rPr>
      </w:pPr>
      <w:r>
        <w:rPr>
          <w:rFonts w:eastAsia="Arial"/>
          <w:color w:val="000000"/>
        </w:rPr>
        <w:t>NAPLAN learning gain is determined by comparing a student's current year result to the results of all ‘similar’ Victorian students (i.e. students in all sectors in the same year level who had the same score two years prior).</w:t>
      </w:r>
    </w:p>
    <w:p w14:paraId="7642EB3B" w14:textId="77777777" w:rsidR="0077262A" w:rsidRDefault="00541FE2" w:rsidP="0077262A">
      <w:pPr>
        <w:pStyle w:val="ESBodyText0"/>
        <w:spacing w:after="240"/>
        <w:rPr>
          <w:rFonts w:eastAsia="Arial" w:cs="Times New Roman"/>
          <w:color w:val="000000"/>
          <w:szCs w:val="20"/>
        </w:rPr>
      </w:pPr>
      <w:r>
        <w:rPr>
          <w:rFonts w:eastAsia="Arial" w:cs="Times New Roman"/>
          <w:color w:val="000000"/>
          <w:szCs w:val="20"/>
        </w:rPr>
        <w:t>NAPLAN tes</w:t>
      </w:r>
      <w:r>
        <w:rPr>
          <w:rFonts w:eastAsia="Arial" w:cs="Times New Roman"/>
          <w:color w:val="000000"/>
          <w:szCs w:val="20"/>
        </w:rPr>
        <w:t>ts were not conducted in 2020.</w:t>
      </w:r>
    </w:p>
    <w:p w14:paraId="00471D9D" w14:textId="77777777" w:rsidR="00874585" w:rsidRDefault="00541FE2">
      <w:pPr>
        <w:spacing w:after="0" w:line="240" w:lineRule="auto"/>
        <w:rPr>
          <w:b/>
          <w:color w:val="000000" w:themeColor="text1"/>
        </w:rPr>
      </w:pPr>
      <w:r>
        <w:br w:type="page"/>
      </w:r>
    </w:p>
    <w:p w14:paraId="4347C828" w14:textId="77777777" w:rsidR="00874585" w:rsidRDefault="00541FE2" w:rsidP="00874585">
      <w:pPr>
        <w:pStyle w:val="Style1"/>
      </w:pPr>
      <w:r>
        <w:lastRenderedPageBreak/>
        <w:t>ACHIEVEMENT (continued)</w:t>
      </w:r>
    </w:p>
    <w:p w14:paraId="33D6823F" w14:textId="77777777" w:rsidR="003157E3" w:rsidRDefault="00541FE2" w:rsidP="00874585">
      <w:pPr>
        <w:pStyle w:val="ESHeading30"/>
      </w:pPr>
      <w:r>
        <w:t>Victorian Certificate of Education (VCE)</w:t>
      </w:r>
    </w:p>
    <w:p w14:paraId="474F7956" w14:textId="77777777" w:rsidR="003157E3" w:rsidRDefault="00541FE2" w:rsidP="003157E3">
      <w:pPr>
        <w:pStyle w:val="ESBodyText0"/>
      </w:pPr>
      <w:r>
        <w:t>Mean study score from all VCE subjects undertaken by students at this school. This includes all Unit 3 and 4 studies (including those completed in Year 11) an</w:t>
      </w:r>
      <w:r>
        <w:t>d any VCE VET studies awarded a study score.</w:t>
      </w:r>
    </w:p>
    <w:p w14:paraId="4EEEB8E6" w14:textId="77777777" w:rsidR="003157E3" w:rsidRDefault="00541FE2" w:rsidP="005B6BD9">
      <w:pPr>
        <w:pStyle w:val="ESBodyText0"/>
      </w:pPr>
      <w:r>
        <w:t>The maximum student study score is 50 and the state-wide mean (including Government and non-Government schools) is set at 30.</w:t>
      </w:r>
    </w:p>
    <w:p w14:paraId="37383588" w14:textId="77777777" w:rsidR="003157E3" w:rsidRDefault="00541FE2" w:rsidP="005B6BD9">
      <w:pPr>
        <w:pStyle w:val="ESBodyText0"/>
      </w:pPr>
      <w:r>
        <w:rPr>
          <w:noProof/>
        </w:rPr>
        <w:drawing>
          <wp:anchor distT="0" distB="0" distL="114300" distR="114300" simplePos="0" relativeHeight="251668480" behindDoc="0" locked="0" layoutInCell="1" allowOverlap="1" wp14:anchorId="62FC1E05" wp14:editId="7D18881E">
            <wp:simplePos x="0" y="0"/>
            <wp:positionH relativeFrom="column">
              <wp:posOffset>3383280</wp:posOffset>
            </wp:positionH>
            <wp:positionV relativeFrom="paragraph">
              <wp:posOffset>290830</wp:posOffset>
            </wp:positionV>
            <wp:extent cx="3495675" cy="1781175"/>
            <wp:effectExtent l="0" t="0" r="0" b="0"/>
            <wp:wrapNone/>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129"/>
      </w:tblGrid>
      <w:tr w:rsidR="00A61B63" w14:paraId="56BE1DEF" w14:textId="77777777" w:rsidTr="00301A6C">
        <w:tc>
          <w:tcPr>
            <w:tcW w:w="2835" w:type="dxa"/>
            <w:vAlign w:val="bottom"/>
          </w:tcPr>
          <w:p w14:paraId="026A846B" w14:textId="77777777" w:rsidR="00B20B33" w:rsidRPr="00B20B33" w:rsidRDefault="00541FE2" w:rsidP="006A4059">
            <w:pPr>
              <w:pStyle w:val="ESBodyText0"/>
              <w:spacing w:line="240" w:lineRule="auto"/>
              <w:rPr>
                <w:b/>
                <w:bCs/>
              </w:rPr>
            </w:pPr>
            <w:r w:rsidRPr="00B20B33">
              <w:rPr>
                <w:b/>
                <w:bCs/>
              </w:rPr>
              <w:t>Victorian Certificate of Education</w:t>
            </w:r>
          </w:p>
        </w:tc>
        <w:tc>
          <w:tcPr>
            <w:tcW w:w="1134" w:type="dxa"/>
            <w:vAlign w:val="bottom"/>
          </w:tcPr>
          <w:p w14:paraId="4B66A076" w14:textId="77777777" w:rsidR="00B20B33" w:rsidRDefault="00541FE2" w:rsidP="00B20B33">
            <w:pPr>
              <w:pStyle w:val="ESBodyText0"/>
              <w:spacing w:line="240" w:lineRule="auto"/>
              <w:jc w:val="center"/>
            </w:pPr>
            <w:r>
              <w:t>Latest year (2020)</w:t>
            </w:r>
          </w:p>
        </w:tc>
        <w:tc>
          <w:tcPr>
            <w:tcW w:w="1129" w:type="dxa"/>
            <w:vAlign w:val="bottom"/>
          </w:tcPr>
          <w:p w14:paraId="3B26B36D" w14:textId="77777777" w:rsidR="00B20B33" w:rsidRDefault="00541FE2" w:rsidP="00B20B33">
            <w:pPr>
              <w:pStyle w:val="ESBodyText0"/>
              <w:spacing w:line="240" w:lineRule="auto"/>
              <w:jc w:val="center"/>
            </w:pPr>
            <w:r>
              <w:t>4-year average</w:t>
            </w:r>
          </w:p>
        </w:tc>
      </w:tr>
      <w:tr w:rsidR="00A61B63" w14:paraId="0812B67A" w14:textId="77777777" w:rsidTr="00301A6C">
        <w:trPr>
          <w:trHeight w:hRule="exact" w:val="567"/>
        </w:trPr>
        <w:tc>
          <w:tcPr>
            <w:tcW w:w="2835" w:type="dxa"/>
            <w:tcMar>
              <w:top w:w="57" w:type="dxa"/>
            </w:tcMar>
            <w:vAlign w:val="center"/>
          </w:tcPr>
          <w:p w14:paraId="568F42A6" w14:textId="77777777" w:rsidR="00B20B33" w:rsidRDefault="00541FE2" w:rsidP="006A4059">
            <w:pPr>
              <w:pStyle w:val="ESBodyText0"/>
              <w:spacing w:line="240" w:lineRule="auto"/>
            </w:pPr>
            <w:r>
              <w:t xml:space="preserve">School </w:t>
            </w:r>
            <w:r>
              <w:t>mean study score</w:t>
            </w:r>
          </w:p>
        </w:tc>
        <w:tc>
          <w:tcPr>
            <w:tcW w:w="1134" w:type="dxa"/>
            <w:tcBorders>
              <w:bottom w:val="single" w:sz="4" w:space="0" w:color="FFFFFF" w:themeColor="background1"/>
            </w:tcBorders>
            <w:shd w:val="clear" w:color="auto" w:fill="FFC000"/>
            <w:tcMar>
              <w:top w:w="57" w:type="dxa"/>
            </w:tcMar>
            <w:vAlign w:val="center"/>
          </w:tcPr>
          <w:p w14:paraId="50FCB890" w14:textId="77777777" w:rsidR="00B20B33" w:rsidRDefault="00541FE2" w:rsidP="00B20B33">
            <w:pPr>
              <w:pStyle w:val="ESBodyText0"/>
              <w:spacing w:line="240" w:lineRule="auto"/>
              <w:jc w:val="center"/>
            </w:pPr>
            <w:r>
              <w:t>27.7</w:t>
            </w:r>
          </w:p>
        </w:tc>
        <w:tc>
          <w:tcPr>
            <w:tcW w:w="1129" w:type="dxa"/>
            <w:tcBorders>
              <w:bottom w:val="single" w:sz="4" w:space="0" w:color="FFFFFF" w:themeColor="background1"/>
            </w:tcBorders>
            <w:shd w:val="clear" w:color="auto" w:fill="FFC000"/>
            <w:tcMar>
              <w:top w:w="57" w:type="dxa"/>
            </w:tcMar>
            <w:vAlign w:val="center"/>
          </w:tcPr>
          <w:p w14:paraId="0A41597D" w14:textId="77777777" w:rsidR="00B20B33" w:rsidRDefault="00541FE2" w:rsidP="00B20B33">
            <w:pPr>
              <w:pStyle w:val="ESBodyText0"/>
              <w:spacing w:line="240" w:lineRule="auto"/>
              <w:jc w:val="center"/>
            </w:pPr>
            <w:r>
              <w:t>26.8</w:t>
            </w:r>
          </w:p>
        </w:tc>
      </w:tr>
      <w:tr w:rsidR="00A61B63" w14:paraId="57DFF8F9" w14:textId="77777777" w:rsidTr="00301A6C">
        <w:trPr>
          <w:trHeight w:hRule="exact" w:val="567"/>
        </w:trPr>
        <w:tc>
          <w:tcPr>
            <w:tcW w:w="2835" w:type="dxa"/>
            <w:tcMar>
              <w:top w:w="57" w:type="dxa"/>
            </w:tcMar>
            <w:vAlign w:val="center"/>
          </w:tcPr>
          <w:p w14:paraId="50EF2449" w14:textId="77777777" w:rsidR="00B20B33" w:rsidRDefault="00541FE2" w:rsidP="006A4059">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14FE6AE" w14:textId="77777777" w:rsidR="00B20B33" w:rsidRPr="00B20B33" w:rsidRDefault="00541FE2" w:rsidP="00B20B33">
            <w:pPr>
              <w:pStyle w:val="ESBodyText0"/>
              <w:spacing w:line="240" w:lineRule="auto"/>
              <w:jc w:val="center"/>
              <w:rPr>
                <w:color w:val="FFFFFF" w:themeColor="background1"/>
              </w:rPr>
            </w:pPr>
            <w:r>
              <w:rPr>
                <w:color w:val="FFFFFF" w:themeColor="background1"/>
              </w:rPr>
              <w:t>26.9</w:t>
            </w:r>
          </w:p>
        </w:tc>
        <w:tc>
          <w:tcPr>
            <w:tcW w:w="1129" w:type="dxa"/>
            <w:tcBorders>
              <w:top w:val="single" w:sz="4" w:space="0" w:color="FFFFFF" w:themeColor="background1"/>
              <w:bottom w:val="single" w:sz="4" w:space="0" w:color="FFFFFF" w:themeColor="background1"/>
            </w:tcBorders>
            <w:shd w:val="clear" w:color="auto" w:fill="7030A0"/>
            <w:tcMar>
              <w:top w:w="57" w:type="dxa"/>
            </w:tcMar>
            <w:vAlign w:val="center"/>
          </w:tcPr>
          <w:p w14:paraId="715152BC" w14:textId="77777777" w:rsidR="00B20B33" w:rsidRPr="00B20B33" w:rsidRDefault="00541FE2" w:rsidP="00B20B33">
            <w:pPr>
              <w:pStyle w:val="ESBodyText0"/>
              <w:spacing w:line="240" w:lineRule="auto"/>
              <w:jc w:val="center"/>
              <w:rPr>
                <w:color w:val="FFFFFF" w:themeColor="background1"/>
              </w:rPr>
            </w:pPr>
            <w:r>
              <w:rPr>
                <w:color w:val="FFFFFF" w:themeColor="background1"/>
              </w:rPr>
              <w:t>26.7</w:t>
            </w:r>
          </w:p>
        </w:tc>
      </w:tr>
      <w:tr w:rsidR="00A61B63" w14:paraId="60FE0F99" w14:textId="77777777" w:rsidTr="00301A6C">
        <w:trPr>
          <w:trHeight w:hRule="exact" w:val="567"/>
        </w:trPr>
        <w:tc>
          <w:tcPr>
            <w:tcW w:w="2835" w:type="dxa"/>
            <w:tcMar>
              <w:top w:w="57" w:type="dxa"/>
            </w:tcMar>
            <w:vAlign w:val="center"/>
          </w:tcPr>
          <w:p w14:paraId="465F4571" w14:textId="77777777" w:rsidR="00B20B33" w:rsidRDefault="00541FE2" w:rsidP="006A40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FF7E9D9" w14:textId="77777777" w:rsidR="00B20B33" w:rsidRDefault="00541FE2" w:rsidP="00B20B33">
            <w:pPr>
              <w:pStyle w:val="ESBodyText0"/>
              <w:spacing w:line="240" w:lineRule="auto"/>
              <w:jc w:val="center"/>
            </w:pPr>
            <w:r>
              <w:t>28.8</w:t>
            </w:r>
          </w:p>
        </w:tc>
        <w:tc>
          <w:tcPr>
            <w:tcW w:w="1129" w:type="dxa"/>
            <w:tcBorders>
              <w:top w:val="single" w:sz="4" w:space="0" w:color="FFFFFF" w:themeColor="background1"/>
            </w:tcBorders>
            <w:shd w:val="clear" w:color="auto" w:fill="A6A6A6" w:themeFill="background1" w:themeFillShade="A6"/>
            <w:tcMar>
              <w:top w:w="57" w:type="dxa"/>
            </w:tcMar>
            <w:vAlign w:val="center"/>
          </w:tcPr>
          <w:p w14:paraId="74D315F3" w14:textId="77777777" w:rsidR="00B20B33" w:rsidRDefault="00541FE2" w:rsidP="00B20B33">
            <w:pPr>
              <w:pStyle w:val="ESBodyText0"/>
              <w:spacing w:line="240" w:lineRule="auto"/>
              <w:jc w:val="center"/>
            </w:pPr>
            <w:r>
              <w:t>28.8</w:t>
            </w:r>
          </w:p>
        </w:tc>
      </w:tr>
    </w:tbl>
    <w:p w14:paraId="0DA95865" w14:textId="77777777" w:rsidR="00B20B33" w:rsidRDefault="00541FE2" w:rsidP="006A4059">
      <w:pPr>
        <w:pStyle w:val="ESBodyText0"/>
        <w:spacing w:line="240" w:lineRule="auto"/>
      </w:pPr>
    </w:p>
    <w:p w14:paraId="34B0DF2D" w14:textId="77777777" w:rsidR="00B20B33" w:rsidRDefault="00541FE2" w:rsidP="006A4059">
      <w:pPr>
        <w:pStyle w:val="ESBodyText0"/>
        <w:spacing w:line="240" w:lineRule="auto"/>
      </w:pPr>
    </w:p>
    <w:p w14:paraId="006E9BF1" w14:textId="77777777" w:rsidR="005B6BD9" w:rsidRDefault="00541FE2" w:rsidP="006A4059">
      <w:pPr>
        <w:pStyle w:val="ESBodyText0"/>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4"/>
        <w:gridCol w:w="1049"/>
      </w:tblGrid>
      <w:tr w:rsidR="00A61B63" w14:paraId="0B1EF112" w14:textId="77777777" w:rsidTr="00301A6C">
        <w:trPr>
          <w:trHeight w:hRule="exact" w:val="567"/>
        </w:trPr>
        <w:tc>
          <w:tcPr>
            <w:tcW w:w="6294" w:type="dxa"/>
            <w:tcMar>
              <w:top w:w="57" w:type="dxa"/>
            </w:tcMar>
            <w:vAlign w:val="center"/>
          </w:tcPr>
          <w:p w14:paraId="2E6110D1" w14:textId="77777777" w:rsidR="00B20B33" w:rsidRDefault="00541FE2" w:rsidP="006A4059">
            <w:pPr>
              <w:pStyle w:val="ESBodyText0"/>
              <w:spacing w:line="240" w:lineRule="auto"/>
            </w:pPr>
            <w:r w:rsidRPr="00B20393">
              <w:rPr>
                <w:rFonts w:eastAsia="Times New Roman"/>
                <w:color w:val="000000"/>
                <w:lang w:eastAsia="en-AU"/>
              </w:rPr>
              <w:t>Students in 2020 who satisfactorily completed their VCE:</w:t>
            </w:r>
          </w:p>
        </w:tc>
        <w:tc>
          <w:tcPr>
            <w:tcW w:w="1049" w:type="dxa"/>
            <w:tcBorders>
              <w:bottom w:val="single" w:sz="4" w:space="0" w:color="FFFFFF" w:themeColor="background1"/>
            </w:tcBorders>
            <w:shd w:val="clear" w:color="auto" w:fill="FFC000"/>
            <w:tcMar>
              <w:top w:w="57" w:type="dxa"/>
            </w:tcMar>
            <w:vAlign w:val="center"/>
          </w:tcPr>
          <w:p w14:paraId="5CCEF878" w14:textId="77777777" w:rsidR="00B20B33" w:rsidRDefault="00541FE2" w:rsidP="00B20B33">
            <w:pPr>
              <w:pStyle w:val="ESBodyText0"/>
              <w:spacing w:line="240" w:lineRule="auto"/>
              <w:jc w:val="center"/>
            </w:pPr>
            <w:r>
              <w:t>100%</w:t>
            </w:r>
          </w:p>
        </w:tc>
      </w:tr>
      <w:tr w:rsidR="00A61B63" w14:paraId="469593A8" w14:textId="77777777" w:rsidTr="00301A6C">
        <w:trPr>
          <w:trHeight w:hRule="exact" w:val="567"/>
        </w:trPr>
        <w:tc>
          <w:tcPr>
            <w:tcW w:w="6294" w:type="dxa"/>
            <w:tcMar>
              <w:top w:w="57" w:type="dxa"/>
            </w:tcMar>
            <w:vAlign w:val="center"/>
          </w:tcPr>
          <w:p w14:paraId="3D12F6B0" w14:textId="77777777" w:rsidR="00B20B33" w:rsidRDefault="00541FE2" w:rsidP="006A4059">
            <w:pPr>
              <w:pStyle w:val="ESBodyText0"/>
              <w:spacing w:line="240" w:lineRule="auto"/>
            </w:pPr>
            <w:r w:rsidRPr="00B20393">
              <w:rPr>
                <w:rFonts w:eastAsia="Times New Roman"/>
                <w:color w:val="000000"/>
                <w:lang w:eastAsia="en-AU"/>
              </w:rPr>
              <w:t xml:space="preserve">Year 12 students in 2020 undertaking at least one Vocational Education and Training (VET) unit of </w:t>
            </w:r>
            <w:r w:rsidRPr="00B20393">
              <w:rPr>
                <w:rFonts w:eastAsia="Times New Roman"/>
                <w:color w:val="000000"/>
                <w:lang w:eastAsia="en-AU"/>
              </w:rPr>
              <w:t>competence:</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14:paraId="1B8E8BCA" w14:textId="77777777" w:rsidR="00B20B33" w:rsidRDefault="00541FE2" w:rsidP="00B20B33">
            <w:pPr>
              <w:pStyle w:val="ESBodyText0"/>
              <w:spacing w:line="240" w:lineRule="auto"/>
              <w:jc w:val="center"/>
            </w:pPr>
            <w:r>
              <w:t xml:space="preserve"> 55%</w:t>
            </w:r>
          </w:p>
        </w:tc>
      </w:tr>
      <w:tr w:rsidR="00A61B63" w14:paraId="5EA8AE1F" w14:textId="77777777" w:rsidTr="00301A6C">
        <w:trPr>
          <w:trHeight w:hRule="exact" w:val="567"/>
        </w:trPr>
        <w:tc>
          <w:tcPr>
            <w:tcW w:w="6294" w:type="dxa"/>
            <w:tcMar>
              <w:top w:w="57" w:type="dxa"/>
            </w:tcMar>
            <w:vAlign w:val="center"/>
          </w:tcPr>
          <w:p w14:paraId="734E749C" w14:textId="77777777" w:rsidR="00B20B33" w:rsidRDefault="00541FE2" w:rsidP="006A4059">
            <w:pPr>
              <w:pStyle w:val="ESBodyText0"/>
              <w:spacing w:line="240" w:lineRule="auto"/>
            </w:pPr>
            <w:r w:rsidRPr="00B20393">
              <w:rPr>
                <w:rFonts w:eastAsia="Times New Roman"/>
                <w:color w:val="000000"/>
                <w:lang w:eastAsia="en-AU"/>
              </w:rPr>
              <w:t>VET units of competence satisfactorily completed in 2020:</w:t>
            </w:r>
          </w:p>
        </w:tc>
        <w:tc>
          <w:tcPr>
            <w:tcW w:w="1049" w:type="dxa"/>
            <w:tcBorders>
              <w:top w:val="single" w:sz="4" w:space="0" w:color="FFFFFF" w:themeColor="background1"/>
              <w:bottom w:val="single" w:sz="4" w:space="0" w:color="FFFFFF" w:themeColor="background1"/>
            </w:tcBorders>
            <w:shd w:val="clear" w:color="auto" w:fill="FFC000"/>
            <w:tcMar>
              <w:top w:w="57" w:type="dxa"/>
            </w:tcMar>
            <w:vAlign w:val="center"/>
          </w:tcPr>
          <w:p w14:paraId="23DC8A0C" w14:textId="77777777" w:rsidR="00B20B33" w:rsidRDefault="00541FE2" w:rsidP="00B20B33">
            <w:pPr>
              <w:pStyle w:val="ESBodyText0"/>
              <w:spacing w:line="240" w:lineRule="auto"/>
              <w:jc w:val="center"/>
            </w:pPr>
            <w:r>
              <w:t xml:space="preserve"> 87%</w:t>
            </w:r>
          </w:p>
        </w:tc>
      </w:tr>
      <w:tr w:rsidR="00A61B63" w14:paraId="762CF608" w14:textId="77777777" w:rsidTr="00301A6C">
        <w:trPr>
          <w:trHeight w:hRule="exact" w:val="567"/>
        </w:trPr>
        <w:tc>
          <w:tcPr>
            <w:tcW w:w="6294" w:type="dxa"/>
            <w:tcMar>
              <w:top w:w="57" w:type="dxa"/>
            </w:tcMar>
            <w:vAlign w:val="center"/>
          </w:tcPr>
          <w:p w14:paraId="082CCB35" w14:textId="77777777" w:rsidR="00B20B33" w:rsidRDefault="00541FE2" w:rsidP="006A4059">
            <w:pPr>
              <w:pStyle w:val="ESBodyText0"/>
              <w:spacing w:line="240" w:lineRule="auto"/>
            </w:pPr>
            <w:r w:rsidRPr="00B20393">
              <w:rPr>
                <w:rFonts w:eastAsia="Times New Roman"/>
                <w:color w:val="000000"/>
                <w:lang w:eastAsia="en-AU"/>
              </w:rPr>
              <w:t>Victorian Certificate of Applied Learning (VCAL) credits satisfactorily completed in 2020:</w:t>
            </w:r>
          </w:p>
        </w:tc>
        <w:tc>
          <w:tcPr>
            <w:tcW w:w="1049" w:type="dxa"/>
            <w:tcBorders>
              <w:top w:val="single" w:sz="4" w:space="0" w:color="FFFFFF" w:themeColor="background1"/>
            </w:tcBorders>
            <w:shd w:val="clear" w:color="auto" w:fill="FFC000"/>
            <w:tcMar>
              <w:top w:w="57" w:type="dxa"/>
            </w:tcMar>
            <w:vAlign w:val="center"/>
          </w:tcPr>
          <w:p w14:paraId="397C71F7" w14:textId="77777777" w:rsidR="00B20B33" w:rsidRDefault="00541FE2" w:rsidP="00B20B33">
            <w:pPr>
              <w:pStyle w:val="ESBodyText0"/>
              <w:spacing w:line="240" w:lineRule="auto"/>
              <w:jc w:val="center"/>
            </w:pPr>
            <w:r>
              <w:t xml:space="preserve"> 78%</w:t>
            </w:r>
          </w:p>
        </w:tc>
      </w:tr>
    </w:tbl>
    <w:p w14:paraId="35E780ED" w14:textId="77777777" w:rsidR="005B6BD9" w:rsidRDefault="00541FE2" w:rsidP="006A4059">
      <w:pPr>
        <w:pStyle w:val="ESBodyText0"/>
        <w:spacing w:line="240" w:lineRule="auto"/>
      </w:pPr>
    </w:p>
    <w:p w14:paraId="0D49CCDB" w14:textId="77777777" w:rsidR="005B6BD9" w:rsidRDefault="00541FE2">
      <w:pPr>
        <w:spacing w:after="0" w:line="240" w:lineRule="auto"/>
      </w:pPr>
    </w:p>
    <w:p w14:paraId="6344AF58" w14:textId="77777777" w:rsidR="009E6D61" w:rsidRDefault="00541FE2" w:rsidP="00B637FF">
      <w:pPr>
        <w:pStyle w:val="Style1"/>
      </w:pPr>
      <w:r>
        <w:t>ENGAGEMENT</w:t>
      </w:r>
    </w:p>
    <w:p w14:paraId="5D07AF3D" w14:textId="77777777" w:rsidR="00666BAD" w:rsidRDefault="00541FE2"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0ADAA30F" w14:textId="77777777" w:rsidR="009E6D61" w:rsidRDefault="00541FE2" w:rsidP="00874585">
      <w:pPr>
        <w:pStyle w:val="ESHeading30"/>
      </w:pPr>
      <w:r>
        <w:t xml:space="preserve">Average Number of </w:t>
      </w:r>
      <w:r>
        <w:t>Student Absence Days</w:t>
      </w:r>
    </w:p>
    <w:p w14:paraId="00AE3F82" w14:textId="77777777" w:rsidR="001016C0" w:rsidRDefault="00541FE2" w:rsidP="00A55216">
      <w:pPr>
        <w:pStyle w:val="ESBodyText0"/>
        <w:spacing w:after="0"/>
      </w:pPr>
      <w:r>
        <w:t>Absence from school can impact on students’ learning.</w:t>
      </w:r>
      <w:r>
        <w:t xml:space="preserve">  </w:t>
      </w:r>
      <w:r>
        <w:t>Common reasons for non-attendance include illness and extended family holidays.</w:t>
      </w:r>
      <w:r>
        <w:t xml:space="preserve"> </w:t>
      </w:r>
      <w:r w:rsidRPr="00046522">
        <w:t>Absence and attendance data</w:t>
      </w:r>
      <w:r>
        <w:t xml:space="preserve"> in 2020</w:t>
      </w:r>
      <w:r w:rsidRPr="00046522">
        <w:t xml:space="preserve"> may have been influenced by local processes and procedures adopt</w:t>
      </w:r>
      <w:r w:rsidRPr="00046522">
        <w:t>ed in response to remote and flexible learning.</w:t>
      </w:r>
    </w:p>
    <w:p w14:paraId="37C71586" w14:textId="77777777" w:rsidR="002E45F9" w:rsidRDefault="00541FE2">
      <w:pPr>
        <w:pStyle w:val="ESBodyText0"/>
      </w:pPr>
      <w:r>
        <w:rPr>
          <w:noProof/>
        </w:rPr>
        <w:drawing>
          <wp:anchor distT="0" distB="0" distL="114300" distR="114300" simplePos="0" relativeHeight="251667456" behindDoc="0" locked="0" layoutInCell="1" allowOverlap="1" wp14:anchorId="312AF317" wp14:editId="57BC8D80">
            <wp:simplePos x="0" y="0"/>
            <wp:positionH relativeFrom="column">
              <wp:posOffset>3402330</wp:posOffset>
            </wp:positionH>
            <wp:positionV relativeFrom="paragraph">
              <wp:posOffset>210820</wp:posOffset>
            </wp:positionV>
            <wp:extent cx="3514725" cy="1866900"/>
            <wp:effectExtent l="0" t="0" r="0" b="0"/>
            <wp:wrapNone/>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A61B63" w14:paraId="414135CA" w14:textId="77777777" w:rsidTr="00301A6C">
        <w:tc>
          <w:tcPr>
            <w:tcW w:w="2835" w:type="dxa"/>
            <w:vAlign w:val="bottom"/>
          </w:tcPr>
          <w:p w14:paraId="6B919177" w14:textId="77777777" w:rsidR="008A2551" w:rsidRDefault="00541FE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4A867B17" w14:textId="77777777" w:rsidR="008A2551" w:rsidRPr="00B20B33" w:rsidRDefault="00541FE2" w:rsidP="00BA1967">
            <w:pPr>
              <w:pStyle w:val="ESBodyText0"/>
              <w:spacing w:line="240" w:lineRule="auto"/>
              <w:rPr>
                <w:b/>
                <w:bCs/>
              </w:rPr>
            </w:pPr>
            <w:r>
              <w:rPr>
                <w:rFonts w:eastAsia="Times New Roman"/>
                <w:b/>
                <w:bCs/>
                <w:color w:val="000000"/>
                <w:lang w:val="en-AU" w:eastAsia="en-AU"/>
              </w:rPr>
              <w:t>Years 7 to 12</w:t>
            </w:r>
          </w:p>
        </w:tc>
        <w:tc>
          <w:tcPr>
            <w:tcW w:w="1131" w:type="dxa"/>
            <w:vAlign w:val="bottom"/>
          </w:tcPr>
          <w:p w14:paraId="242CFABF" w14:textId="77777777" w:rsidR="008A2551" w:rsidRDefault="00541FE2" w:rsidP="00BA1967">
            <w:pPr>
              <w:pStyle w:val="ESBodyText0"/>
              <w:spacing w:line="240" w:lineRule="auto"/>
              <w:jc w:val="center"/>
            </w:pPr>
            <w:r>
              <w:t>Latest year (2020)</w:t>
            </w:r>
          </w:p>
        </w:tc>
        <w:tc>
          <w:tcPr>
            <w:tcW w:w="1132" w:type="dxa"/>
            <w:vAlign w:val="bottom"/>
          </w:tcPr>
          <w:p w14:paraId="6C9C3F9C" w14:textId="77777777" w:rsidR="008A2551" w:rsidRDefault="00541FE2" w:rsidP="00BA1967">
            <w:pPr>
              <w:pStyle w:val="ESBodyText0"/>
              <w:spacing w:line="240" w:lineRule="auto"/>
              <w:jc w:val="center"/>
            </w:pPr>
            <w:r>
              <w:t>4-year average</w:t>
            </w:r>
          </w:p>
        </w:tc>
      </w:tr>
      <w:tr w:rsidR="00A61B63" w14:paraId="3A1FBF25" w14:textId="77777777" w:rsidTr="00301A6C">
        <w:trPr>
          <w:trHeight w:hRule="exact" w:val="567"/>
        </w:trPr>
        <w:tc>
          <w:tcPr>
            <w:tcW w:w="2835" w:type="dxa"/>
            <w:tcMar>
              <w:top w:w="57" w:type="dxa"/>
            </w:tcMar>
            <w:vAlign w:val="center"/>
          </w:tcPr>
          <w:p w14:paraId="7DB9526E" w14:textId="77777777" w:rsidR="008A2551" w:rsidRDefault="00541FE2" w:rsidP="00BA1967">
            <w:pPr>
              <w:pStyle w:val="ESBodyText0"/>
              <w:spacing w:line="240" w:lineRule="auto"/>
            </w:pPr>
            <w:r>
              <w:t>School average number of absence days:</w:t>
            </w:r>
          </w:p>
        </w:tc>
        <w:tc>
          <w:tcPr>
            <w:tcW w:w="1131" w:type="dxa"/>
            <w:tcBorders>
              <w:bottom w:val="single" w:sz="4" w:space="0" w:color="FFFFFF" w:themeColor="background1"/>
            </w:tcBorders>
            <w:shd w:val="clear" w:color="auto" w:fill="FFC000"/>
            <w:tcMar>
              <w:top w:w="57" w:type="dxa"/>
            </w:tcMar>
            <w:vAlign w:val="center"/>
          </w:tcPr>
          <w:p w14:paraId="499C542D" w14:textId="77777777" w:rsidR="008A2551" w:rsidRDefault="00541FE2" w:rsidP="00BA1967">
            <w:pPr>
              <w:pStyle w:val="ESBodyText0"/>
              <w:spacing w:line="240" w:lineRule="auto"/>
              <w:jc w:val="center"/>
            </w:pPr>
            <w:r>
              <w:t>24.1</w:t>
            </w:r>
          </w:p>
        </w:tc>
        <w:tc>
          <w:tcPr>
            <w:tcW w:w="1132" w:type="dxa"/>
            <w:tcBorders>
              <w:bottom w:val="single" w:sz="4" w:space="0" w:color="FFFFFF" w:themeColor="background1"/>
            </w:tcBorders>
            <w:shd w:val="clear" w:color="auto" w:fill="FFC000"/>
            <w:tcMar>
              <w:top w:w="57" w:type="dxa"/>
            </w:tcMar>
            <w:vAlign w:val="center"/>
          </w:tcPr>
          <w:p w14:paraId="0D5612E6" w14:textId="77777777" w:rsidR="008A2551" w:rsidRDefault="00541FE2" w:rsidP="00BA1967">
            <w:pPr>
              <w:pStyle w:val="ESBodyText0"/>
              <w:spacing w:line="240" w:lineRule="auto"/>
              <w:jc w:val="center"/>
            </w:pPr>
            <w:r>
              <w:t>26.9</w:t>
            </w:r>
          </w:p>
        </w:tc>
      </w:tr>
      <w:tr w:rsidR="00A61B63" w14:paraId="39DEE50B" w14:textId="77777777" w:rsidTr="00301A6C">
        <w:trPr>
          <w:trHeight w:hRule="exact" w:val="567"/>
        </w:trPr>
        <w:tc>
          <w:tcPr>
            <w:tcW w:w="2835" w:type="dxa"/>
            <w:tcMar>
              <w:top w:w="57" w:type="dxa"/>
            </w:tcMar>
            <w:vAlign w:val="center"/>
          </w:tcPr>
          <w:p w14:paraId="6EF4D41E" w14:textId="77777777" w:rsidR="008A2551" w:rsidRDefault="00541FE2"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17A6F65" w14:textId="77777777" w:rsidR="008A2551" w:rsidRPr="00B20B33" w:rsidRDefault="00541FE2" w:rsidP="00BA1967">
            <w:pPr>
              <w:pStyle w:val="ESBodyText0"/>
              <w:spacing w:line="240" w:lineRule="auto"/>
              <w:jc w:val="center"/>
              <w:rPr>
                <w:color w:val="FFFFFF" w:themeColor="background1"/>
              </w:rPr>
            </w:pPr>
            <w:r>
              <w:rPr>
                <w:color w:val="FFFFFF" w:themeColor="background1"/>
              </w:rPr>
              <w:t>26.2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1105022" w14:textId="77777777" w:rsidR="008A2551" w:rsidRPr="00B20B33" w:rsidRDefault="00541FE2" w:rsidP="00BA1967">
            <w:pPr>
              <w:pStyle w:val="ESBodyText0"/>
              <w:spacing w:line="240" w:lineRule="auto"/>
              <w:jc w:val="center"/>
              <w:rPr>
                <w:color w:val="FFFFFF" w:themeColor="background1"/>
              </w:rPr>
            </w:pPr>
            <w:r>
              <w:rPr>
                <w:color w:val="FFFFFF" w:themeColor="background1"/>
              </w:rPr>
              <w:t>24.4</w:t>
            </w:r>
          </w:p>
        </w:tc>
      </w:tr>
      <w:tr w:rsidR="00A61B63" w14:paraId="7D7F8D3C" w14:textId="77777777" w:rsidTr="00301A6C">
        <w:trPr>
          <w:trHeight w:hRule="exact" w:val="567"/>
        </w:trPr>
        <w:tc>
          <w:tcPr>
            <w:tcW w:w="2835" w:type="dxa"/>
            <w:tcMar>
              <w:top w:w="57" w:type="dxa"/>
            </w:tcMar>
            <w:vAlign w:val="center"/>
          </w:tcPr>
          <w:p w14:paraId="3705B5C8" w14:textId="77777777" w:rsidR="008A2551" w:rsidRDefault="00541FE2"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11B8AE0" w14:textId="77777777" w:rsidR="008A2551" w:rsidRDefault="00541FE2" w:rsidP="00BA1967">
            <w:pPr>
              <w:pStyle w:val="ESBodyText0"/>
              <w:spacing w:line="240" w:lineRule="auto"/>
              <w:jc w:val="center"/>
            </w:pPr>
            <w:r>
              <w:t>17.8</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8ABAFAE" w14:textId="77777777" w:rsidR="008A2551" w:rsidRDefault="00541FE2" w:rsidP="00BA1967">
            <w:pPr>
              <w:pStyle w:val="ESBodyText0"/>
              <w:spacing w:line="240" w:lineRule="auto"/>
              <w:jc w:val="center"/>
            </w:pPr>
            <w:r>
              <w:t>19.2</w:t>
            </w:r>
          </w:p>
        </w:tc>
      </w:tr>
    </w:tbl>
    <w:p w14:paraId="215A2DA3" w14:textId="77777777" w:rsidR="002E45F9" w:rsidRDefault="00541FE2">
      <w:pPr>
        <w:pStyle w:val="ESBodyText0"/>
      </w:pPr>
    </w:p>
    <w:p w14:paraId="1B957CFD" w14:textId="77777777" w:rsidR="00874585" w:rsidRDefault="00541FE2">
      <w:pPr>
        <w:spacing w:after="0" w:line="240" w:lineRule="auto"/>
      </w:pPr>
      <w:r>
        <w:br w:type="page"/>
      </w:r>
    </w:p>
    <w:p w14:paraId="50E8C748" w14:textId="77777777" w:rsidR="00874585" w:rsidRDefault="00541FE2" w:rsidP="00874585">
      <w:pPr>
        <w:pStyle w:val="Style1"/>
        <w:spacing w:after="240"/>
      </w:pPr>
      <w:r>
        <w:lastRenderedPageBreak/>
        <w:t xml:space="preserve">ENGAGEMENT </w:t>
      </w:r>
      <w: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275"/>
        <w:gridCol w:w="1275"/>
        <w:gridCol w:w="1275"/>
        <w:gridCol w:w="1275"/>
        <w:gridCol w:w="1275"/>
        <w:gridCol w:w="1275"/>
      </w:tblGrid>
      <w:tr w:rsidR="00A61B63" w14:paraId="787DFD04" w14:textId="77777777" w:rsidTr="00E163B8">
        <w:tc>
          <w:tcPr>
            <w:tcW w:w="2835" w:type="dxa"/>
            <w:vAlign w:val="bottom"/>
          </w:tcPr>
          <w:p w14:paraId="0D31F90A" w14:textId="77777777" w:rsidR="00874585" w:rsidRDefault="00541FE2" w:rsidP="00BA1967">
            <w:pPr>
              <w:pStyle w:val="ESBodyText0"/>
            </w:pPr>
            <w:r w:rsidRPr="006F4FB2">
              <w:rPr>
                <w:b/>
                <w:bCs/>
              </w:rPr>
              <w:t>Attendance Rate</w:t>
            </w:r>
            <w:r>
              <w:rPr>
                <w:b/>
                <w:bCs/>
              </w:rPr>
              <w:t xml:space="preserve"> (latest year)</w:t>
            </w:r>
          </w:p>
        </w:tc>
        <w:tc>
          <w:tcPr>
            <w:tcW w:w="1275" w:type="dxa"/>
            <w:vAlign w:val="bottom"/>
          </w:tcPr>
          <w:p w14:paraId="512BACFA" w14:textId="77777777" w:rsidR="00874585" w:rsidRDefault="00541FE2" w:rsidP="00BA1967">
            <w:pPr>
              <w:pStyle w:val="ESBodyText0"/>
              <w:jc w:val="center"/>
            </w:pPr>
          </w:p>
        </w:tc>
        <w:tc>
          <w:tcPr>
            <w:tcW w:w="1275" w:type="dxa"/>
            <w:vAlign w:val="bottom"/>
          </w:tcPr>
          <w:p w14:paraId="1397E371" w14:textId="77777777" w:rsidR="00874585" w:rsidRDefault="00541FE2" w:rsidP="00BA1967">
            <w:pPr>
              <w:pStyle w:val="ESBodyText0"/>
              <w:jc w:val="center"/>
            </w:pPr>
          </w:p>
        </w:tc>
        <w:tc>
          <w:tcPr>
            <w:tcW w:w="1275" w:type="dxa"/>
            <w:vAlign w:val="bottom"/>
          </w:tcPr>
          <w:p w14:paraId="44FD19C0" w14:textId="77777777" w:rsidR="00874585" w:rsidRDefault="00541FE2" w:rsidP="00BA1967">
            <w:pPr>
              <w:pStyle w:val="ESBodyText0"/>
              <w:jc w:val="center"/>
            </w:pPr>
          </w:p>
        </w:tc>
        <w:tc>
          <w:tcPr>
            <w:tcW w:w="1275" w:type="dxa"/>
            <w:vAlign w:val="bottom"/>
          </w:tcPr>
          <w:p w14:paraId="3CD1C154" w14:textId="77777777" w:rsidR="00874585" w:rsidRDefault="00541FE2" w:rsidP="00BA1967">
            <w:pPr>
              <w:pStyle w:val="ESBodyText0"/>
              <w:jc w:val="center"/>
            </w:pPr>
          </w:p>
        </w:tc>
        <w:tc>
          <w:tcPr>
            <w:tcW w:w="1275" w:type="dxa"/>
            <w:vAlign w:val="bottom"/>
          </w:tcPr>
          <w:p w14:paraId="55F2808A" w14:textId="77777777" w:rsidR="00874585" w:rsidRDefault="00541FE2" w:rsidP="00BA1967">
            <w:pPr>
              <w:pStyle w:val="ESBodyText0"/>
              <w:jc w:val="center"/>
            </w:pPr>
          </w:p>
        </w:tc>
        <w:tc>
          <w:tcPr>
            <w:tcW w:w="1275" w:type="dxa"/>
            <w:vAlign w:val="bottom"/>
          </w:tcPr>
          <w:p w14:paraId="533A23D8" w14:textId="77777777" w:rsidR="00874585" w:rsidRDefault="00541FE2" w:rsidP="00BA1967">
            <w:pPr>
              <w:pStyle w:val="ESBodyText0"/>
              <w:jc w:val="center"/>
            </w:pPr>
          </w:p>
        </w:tc>
      </w:tr>
      <w:tr w:rsidR="00A61B63" w14:paraId="201CF244" w14:textId="77777777" w:rsidTr="00E163B8">
        <w:tc>
          <w:tcPr>
            <w:tcW w:w="2835" w:type="dxa"/>
            <w:vAlign w:val="bottom"/>
          </w:tcPr>
          <w:p w14:paraId="146083B5" w14:textId="77777777" w:rsidR="006F4FB2" w:rsidRDefault="00541FE2" w:rsidP="00BA1967">
            <w:pPr>
              <w:pStyle w:val="ESBodyText0"/>
            </w:pPr>
          </w:p>
        </w:tc>
        <w:tc>
          <w:tcPr>
            <w:tcW w:w="1275" w:type="dxa"/>
            <w:vAlign w:val="bottom"/>
          </w:tcPr>
          <w:p w14:paraId="55A976F7" w14:textId="77777777" w:rsidR="006F4FB2" w:rsidRDefault="00541FE2" w:rsidP="00BA1967">
            <w:pPr>
              <w:pStyle w:val="ESBodyText0"/>
              <w:jc w:val="center"/>
            </w:pPr>
            <w:r>
              <w:t>Year 7</w:t>
            </w:r>
          </w:p>
        </w:tc>
        <w:tc>
          <w:tcPr>
            <w:tcW w:w="1275" w:type="dxa"/>
            <w:vAlign w:val="bottom"/>
          </w:tcPr>
          <w:p w14:paraId="6145D51E" w14:textId="77777777" w:rsidR="006F4FB2" w:rsidRDefault="00541FE2" w:rsidP="00BA1967">
            <w:pPr>
              <w:pStyle w:val="ESBodyText0"/>
              <w:jc w:val="center"/>
            </w:pPr>
            <w:r>
              <w:t>Year 8</w:t>
            </w:r>
          </w:p>
        </w:tc>
        <w:tc>
          <w:tcPr>
            <w:tcW w:w="1275" w:type="dxa"/>
            <w:vAlign w:val="bottom"/>
          </w:tcPr>
          <w:p w14:paraId="4F0DD59C" w14:textId="77777777" w:rsidR="006F4FB2" w:rsidRDefault="00541FE2" w:rsidP="00BA1967">
            <w:pPr>
              <w:pStyle w:val="ESBodyText0"/>
              <w:jc w:val="center"/>
            </w:pPr>
            <w:r>
              <w:t>Year 9</w:t>
            </w:r>
          </w:p>
        </w:tc>
        <w:tc>
          <w:tcPr>
            <w:tcW w:w="1275" w:type="dxa"/>
            <w:vAlign w:val="bottom"/>
          </w:tcPr>
          <w:p w14:paraId="60C8A939" w14:textId="77777777" w:rsidR="006F4FB2" w:rsidRDefault="00541FE2" w:rsidP="00BA1967">
            <w:pPr>
              <w:pStyle w:val="ESBodyText0"/>
              <w:jc w:val="center"/>
            </w:pPr>
            <w:r>
              <w:t>Year 10</w:t>
            </w:r>
          </w:p>
        </w:tc>
        <w:tc>
          <w:tcPr>
            <w:tcW w:w="1275" w:type="dxa"/>
            <w:vAlign w:val="bottom"/>
          </w:tcPr>
          <w:p w14:paraId="0D10CA99" w14:textId="77777777" w:rsidR="006F4FB2" w:rsidRDefault="00541FE2" w:rsidP="00BA1967">
            <w:pPr>
              <w:pStyle w:val="ESBodyText0"/>
              <w:jc w:val="center"/>
            </w:pPr>
            <w:r>
              <w:t>Year 11</w:t>
            </w:r>
          </w:p>
        </w:tc>
        <w:tc>
          <w:tcPr>
            <w:tcW w:w="1275" w:type="dxa"/>
            <w:vAlign w:val="bottom"/>
          </w:tcPr>
          <w:p w14:paraId="58390FB8" w14:textId="77777777" w:rsidR="006F4FB2" w:rsidRDefault="00541FE2" w:rsidP="00BA1967">
            <w:pPr>
              <w:pStyle w:val="ESBodyText0"/>
              <w:jc w:val="center"/>
            </w:pPr>
            <w:r>
              <w:t>Year 12</w:t>
            </w:r>
          </w:p>
        </w:tc>
      </w:tr>
      <w:tr w:rsidR="00A61B63" w14:paraId="0460A65F" w14:textId="77777777" w:rsidTr="00E163B8">
        <w:tc>
          <w:tcPr>
            <w:tcW w:w="2835" w:type="dxa"/>
          </w:tcPr>
          <w:p w14:paraId="1186EE2D" w14:textId="77777777" w:rsidR="006F4FB2" w:rsidRDefault="00541FE2" w:rsidP="00BA1967">
            <w:pPr>
              <w:pStyle w:val="ESBodyText0"/>
            </w:pPr>
            <w:r>
              <w:t>Attendance Rate by year level (2020):</w:t>
            </w:r>
          </w:p>
        </w:tc>
        <w:tc>
          <w:tcPr>
            <w:tcW w:w="1275" w:type="dxa"/>
            <w:shd w:val="clear" w:color="auto" w:fill="FFC000"/>
            <w:tcMar>
              <w:top w:w="57" w:type="dxa"/>
            </w:tcMar>
            <w:vAlign w:val="center"/>
          </w:tcPr>
          <w:p w14:paraId="006BF52A" w14:textId="77777777" w:rsidR="006F4FB2" w:rsidRDefault="00541FE2" w:rsidP="00BA1967">
            <w:pPr>
              <w:pStyle w:val="ESBodyText0"/>
              <w:jc w:val="center"/>
            </w:pPr>
            <w:r>
              <w:t>91%</w:t>
            </w:r>
          </w:p>
        </w:tc>
        <w:tc>
          <w:tcPr>
            <w:tcW w:w="1275" w:type="dxa"/>
            <w:shd w:val="clear" w:color="auto" w:fill="FFC000"/>
            <w:tcMar>
              <w:top w:w="57" w:type="dxa"/>
            </w:tcMar>
            <w:vAlign w:val="center"/>
          </w:tcPr>
          <w:p w14:paraId="48A9044E" w14:textId="77777777" w:rsidR="006F4FB2" w:rsidRDefault="00541FE2" w:rsidP="00BA1967">
            <w:pPr>
              <w:pStyle w:val="ESBodyText0"/>
              <w:jc w:val="center"/>
            </w:pPr>
            <w:r>
              <w:t>85%</w:t>
            </w:r>
          </w:p>
        </w:tc>
        <w:tc>
          <w:tcPr>
            <w:tcW w:w="1275" w:type="dxa"/>
            <w:shd w:val="clear" w:color="auto" w:fill="FFC000"/>
            <w:tcMar>
              <w:top w:w="57" w:type="dxa"/>
            </w:tcMar>
            <w:vAlign w:val="center"/>
          </w:tcPr>
          <w:p w14:paraId="1716F915" w14:textId="77777777" w:rsidR="006F4FB2" w:rsidRDefault="00541FE2" w:rsidP="00BA1967">
            <w:pPr>
              <w:pStyle w:val="ESBodyText0"/>
              <w:jc w:val="center"/>
            </w:pPr>
            <w:r>
              <w:t>89%</w:t>
            </w:r>
          </w:p>
        </w:tc>
        <w:tc>
          <w:tcPr>
            <w:tcW w:w="1275" w:type="dxa"/>
            <w:shd w:val="clear" w:color="auto" w:fill="FFC000"/>
            <w:tcMar>
              <w:top w:w="57" w:type="dxa"/>
            </w:tcMar>
            <w:vAlign w:val="center"/>
          </w:tcPr>
          <w:p w14:paraId="675E6A47" w14:textId="77777777" w:rsidR="006F4FB2" w:rsidRDefault="00541FE2" w:rsidP="00BA1967">
            <w:pPr>
              <w:pStyle w:val="ESBodyText0"/>
              <w:jc w:val="center"/>
            </w:pPr>
            <w:r>
              <w:t>83%</w:t>
            </w:r>
          </w:p>
        </w:tc>
        <w:tc>
          <w:tcPr>
            <w:tcW w:w="1275" w:type="dxa"/>
            <w:shd w:val="clear" w:color="auto" w:fill="FFC000"/>
            <w:tcMar>
              <w:top w:w="57" w:type="dxa"/>
            </w:tcMar>
            <w:vAlign w:val="center"/>
          </w:tcPr>
          <w:p w14:paraId="2C2002DB" w14:textId="77777777" w:rsidR="006F4FB2" w:rsidRDefault="00541FE2" w:rsidP="00BA1967">
            <w:pPr>
              <w:pStyle w:val="ESBodyText0"/>
              <w:jc w:val="center"/>
            </w:pPr>
            <w:r>
              <w:t>86%</w:t>
            </w:r>
          </w:p>
        </w:tc>
        <w:tc>
          <w:tcPr>
            <w:tcW w:w="1275" w:type="dxa"/>
            <w:shd w:val="clear" w:color="auto" w:fill="FFC000"/>
            <w:tcMar>
              <w:top w:w="57" w:type="dxa"/>
            </w:tcMar>
            <w:vAlign w:val="center"/>
          </w:tcPr>
          <w:p w14:paraId="631A55F6" w14:textId="77777777" w:rsidR="006F4FB2" w:rsidRDefault="00541FE2" w:rsidP="00BA1967">
            <w:pPr>
              <w:pStyle w:val="ESBodyText0"/>
              <w:jc w:val="center"/>
            </w:pPr>
            <w:r>
              <w:t>95%</w:t>
            </w:r>
          </w:p>
        </w:tc>
      </w:tr>
    </w:tbl>
    <w:p w14:paraId="0ADB427D" w14:textId="77777777" w:rsidR="008A2551" w:rsidRDefault="00541FE2">
      <w:pPr>
        <w:pStyle w:val="ESBodyText0"/>
      </w:pPr>
    </w:p>
    <w:p w14:paraId="18925CD3" w14:textId="77777777" w:rsidR="006A4059" w:rsidRDefault="00541FE2" w:rsidP="006A4059">
      <w:pPr>
        <w:pStyle w:val="ESBodyText0"/>
      </w:pPr>
    </w:p>
    <w:p w14:paraId="41FFD2F5" w14:textId="77777777" w:rsidR="009E233C" w:rsidRDefault="00541FE2" w:rsidP="009E233C">
      <w:pPr>
        <w:pStyle w:val="ESHeading30"/>
      </w:pPr>
      <w:r>
        <w:t>Student Retention</w:t>
      </w:r>
    </w:p>
    <w:p w14:paraId="0E4CE5B6" w14:textId="77777777" w:rsidR="009E233C" w:rsidRDefault="00541FE2" w:rsidP="009E233C">
      <w:pPr>
        <w:pStyle w:val="ESBodyText0"/>
      </w:pPr>
      <w:r>
        <w:t xml:space="preserve">Percentage of </w:t>
      </w:r>
      <w:r>
        <w:t xml:space="preserve">Year 7 </w:t>
      </w:r>
      <w:r>
        <w:t>students</w:t>
      </w:r>
      <w:r>
        <w:t xml:space="preserve"> </w:t>
      </w:r>
      <w:r>
        <w:t>who remain at the school through to Year 10.</w:t>
      </w:r>
    </w:p>
    <w:p w14:paraId="37152F64" w14:textId="77777777" w:rsidR="006F4FB2" w:rsidRDefault="00541FE2" w:rsidP="009E233C">
      <w:pPr>
        <w:pStyle w:val="ESBodyText0"/>
      </w:pPr>
      <w:r>
        <w:rPr>
          <w:noProof/>
        </w:rPr>
        <w:drawing>
          <wp:anchor distT="0" distB="0" distL="114300" distR="114300" simplePos="0" relativeHeight="251666432" behindDoc="0" locked="0" layoutInCell="1" allowOverlap="1" wp14:anchorId="778D40A9" wp14:editId="00F69972">
            <wp:simplePos x="0" y="0"/>
            <wp:positionH relativeFrom="column">
              <wp:posOffset>3354705</wp:posOffset>
            </wp:positionH>
            <wp:positionV relativeFrom="paragraph">
              <wp:posOffset>195580</wp:posOffset>
            </wp:positionV>
            <wp:extent cx="3562350" cy="1885950"/>
            <wp:effectExtent l="0" t="0" r="0" b="0"/>
            <wp:wrapNone/>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134"/>
        <w:gridCol w:w="1063"/>
      </w:tblGrid>
      <w:tr w:rsidR="00A61B63" w14:paraId="0C1CBDBE" w14:textId="77777777" w:rsidTr="00301A6C">
        <w:tc>
          <w:tcPr>
            <w:tcW w:w="3119" w:type="dxa"/>
            <w:vAlign w:val="bottom"/>
          </w:tcPr>
          <w:p w14:paraId="42C7D29D" w14:textId="77777777" w:rsidR="006F4FB2" w:rsidRDefault="00541FE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Retention</w:t>
            </w:r>
          </w:p>
          <w:p w14:paraId="06E7AF39" w14:textId="77777777" w:rsidR="006F4FB2" w:rsidRPr="00B20B33" w:rsidRDefault="00541FE2" w:rsidP="00BA1967">
            <w:pPr>
              <w:pStyle w:val="ESBodyText0"/>
              <w:spacing w:line="240" w:lineRule="auto"/>
              <w:rPr>
                <w:b/>
                <w:bCs/>
              </w:rPr>
            </w:pPr>
            <w:r>
              <w:rPr>
                <w:rFonts w:eastAsia="Times New Roman"/>
                <w:b/>
                <w:bCs/>
                <w:color w:val="000000"/>
                <w:lang w:val="en-AU" w:eastAsia="en-AU"/>
              </w:rPr>
              <w:t>Year</w:t>
            </w:r>
            <w:r>
              <w:rPr>
                <w:rFonts w:eastAsia="Times New Roman"/>
                <w:b/>
                <w:bCs/>
                <w:color w:val="000000"/>
                <w:lang w:val="en-AU" w:eastAsia="en-AU"/>
              </w:rPr>
              <w:t xml:space="preserve"> 7 to Year 10</w:t>
            </w:r>
          </w:p>
        </w:tc>
        <w:tc>
          <w:tcPr>
            <w:tcW w:w="1134" w:type="dxa"/>
            <w:vAlign w:val="bottom"/>
          </w:tcPr>
          <w:p w14:paraId="0139DD8D" w14:textId="77777777" w:rsidR="006F4FB2" w:rsidRDefault="00541FE2" w:rsidP="00BA1967">
            <w:pPr>
              <w:pStyle w:val="ESBodyText0"/>
              <w:spacing w:line="240" w:lineRule="auto"/>
              <w:jc w:val="center"/>
            </w:pPr>
            <w:r>
              <w:t>Latest year (2020)</w:t>
            </w:r>
          </w:p>
        </w:tc>
        <w:tc>
          <w:tcPr>
            <w:tcW w:w="1063" w:type="dxa"/>
            <w:vAlign w:val="bottom"/>
          </w:tcPr>
          <w:p w14:paraId="23F51469" w14:textId="77777777" w:rsidR="006F4FB2" w:rsidRDefault="00541FE2" w:rsidP="00BA1967">
            <w:pPr>
              <w:pStyle w:val="ESBodyText0"/>
              <w:spacing w:line="240" w:lineRule="auto"/>
              <w:jc w:val="center"/>
            </w:pPr>
            <w:r>
              <w:t>4-year average</w:t>
            </w:r>
          </w:p>
        </w:tc>
      </w:tr>
      <w:tr w:rsidR="00A61B63" w14:paraId="747A2682" w14:textId="77777777" w:rsidTr="00301A6C">
        <w:trPr>
          <w:trHeight w:hRule="exact" w:val="567"/>
        </w:trPr>
        <w:tc>
          <w:tcPr>
            <w:tcW w:w="3119" w:type="dxa"/>
            <w:tcMar>
              <w:top w:w="57" w:type="dxa"/>
            </w:tcMar>
            <w:vAlign w:val="center"/>
          </w:tcPr>
          <w:p w14:paraId="45A7C67A" w14:textId="77777777" w:rsidR="006F4FB2" w:rsidRDefault="00541FE2" w:rsidP="00BA1967">
            <w:pPr>
              <w:pStyle w:val="ESBodyText0"/>
              <w:spacing w:line="240" w:lineRule="auto"/>
            </w:pPr>
            <w:r>
              <w:t xml:space="preserve">School </w:t>
            </w:r>
            <w:r>
              <w:t>percent</w:t>
            </w:r>
            <w:r>
              <w:t xml:space="preserve"> of </w:t>
            </w:r>
            <w:r>
              <w:t>students retained:</w:t>
            </w:r>
          </w:p>
        </w:tc>
        <w:tc>
          <w:tcPr>
            <w:tcW w:w="1134" w:type="dxa"/>
            <w:tcBorders>
              <w:bottom w:val="single" w:sz="4" w:space="0" w:color="FFFFFF" w:themeColor="background1"/>
            </w:tcBorders>
            <w:shd w:val="clear" w:color="auto" w:fill="FFC000"/>
            <w:tcMar>
              <w:top w:w="57" w:type="dxa"/>
            </w:tcMar>
            <w:vAlign w:val="center"/>
          </w:tcPr>
          <w:p w14:paraId="50760B1A" w14:textId="77777777" w:rsidR="006F4FB2" w:rsidRDefault="00541FE2" w:rsidP="00BA1967">
            <w:pPr>
              <w:pStyle w:val="ESBodyText0"/>
              <w:spacing w:line="240" w:lineRule="auto"/>
              <w:jc w:val="center"/>
            </w:pPr>
            <w:r>
              <w:t>78.8%</w:t>
            </w:r>
          </w:p>
        </w:tc>
        <w:tc>
          <w:tcPr>
            <w:tcW w:w="1063" w:type="dxa"/>
            <w:tcBorders>
              <w:bottom w:val="single" w:sz="4" w:space="0" w:color="FFFFFF" w:themeColor="background1"/>
            </w:tcBorders>
            <w:shd w:val="clear" w:color="auto" w:fill="FFC000"/>
            <w:tcMar>
              <w:top w:w="57" w:type="dxa"/>
            </w:tcMar>
            <w:vAlign w:val="center"/>
          </w:tcPr>
          <w:p w14:paraId="5B94BF42" w14:textId="77777777" w:rsidR="006F4FB2" w:rsidRDefault="00541FE2" w:rsidP="00BA1967">
            <w:pPr>
              <w:pStyle w:val="ESBodyText0"/>
              <w:spacing w:line="240" w:lineRule="auto"/>
              <w:jc w:val="center"/>
            </w:pPr>
            <w:r>
              <w:t>76.9%</w:t>
            </w:r>
          </w:p>
        </w:tc>
      </w:tr>
      <w:tr w:rsidR="00A61B63" w14:paraId="4A29F427" w14:textId="77777777" w:rsidTr="00301A6C">
        <w:trPr>
          <w:trHeight w:hRule="exact" w:val="567"/>
        </w:trPr>
        <w:tc>
          <w:tcPr>
            <w:tcW w:w="3119" w:type="dxa"/>
            <w:tcMar>
              <w:top w:w="57" w:type="dxa"/>
            </w:tcMar>
            <w:vAlign w:val="center"/>
          </w:tcPr>
          <w:p w14:paraId="0D2439C6" w14:textId="77777777" w:rsidR="006F4FB2" w:rsidRDefault="00541FE2"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1C90DD0" w14:textId="77777777" w:rsidR="006F4FB2" w:rsidRPr="00B20B33" w:rsidRDefault="00541FE2" w:rsidP="00BA1967">
            <w:pPr>
              <w:pStyle w:val="ESBodyText0"/>
              <w:spacing w:line="240" w:lineRule="auto"/>
              <w:jc w:val="center"/>
              <w:rPr>
                <w:color w:val="FFFFFF" w:themeColor="background1"/>
              </w:rPr>
            </w:pPr>
            <w:r>
              <w:rPr>
                <w:color w:val="FFFFFF" w:themeColor="background1"/>
              </w:rPr>
              <w:t>77.6%</w:t>
            </w:r>
          </w:p>
        </w:tc>
        <w:tc>
          <w:tcPr>
            <w:tcW w:w="1063" w:type="dxa"/>
            <w:tcBorders>
              <w:top w:val="single" w:sz="4" w:space="0" w:color="FFFFFF" w:themeColor="background1"/>
              <w:bottom w:val="single" w:sz="4" w:space="0" w:color="FFFFFF" w:themeColor="background1"/>
            </w:tcBorders>
            <w:shd w:val="clear" w:color="auto" w:fill="7030A0"/>
            <w:tcMar>
              <w:top w:w="57" w:type="dxa"/>
            </w:tcMar>
            <w:vAlign w:val="center"/>
          </w:tcPr>
          <w:p w14:paraId="5923B6D5" w14:textId="77777777" w:rsidR="006F4FB2" w:rsidRPr="00B20B33" w:rsidRDefault="00541FE2" w:rsidP="00BA1967">
            <w:pPr>
              <w:pStyle w:val="ESBodyText0"/>
              <w:spacing w:line="240" w:lineRule="auto"/>
              <w:jc w:val="center"/>
              <w:rPr>
                <w:color w:val="FFFFFF" w:themeColor="background1"/>
              </w:rPr>
            </w:pPr>
            <w:r>
              <w:rPr>
                <w:color w:val="FFFFFF" w:themeColor="background1"/>
              </w:rPr>
              <w:t>76.6%</w:t>
            </w:r>
          </w:p>
        </w:tc>
      </w:tr>
      <w:tr w:rsidR="00A61B63" w14:paraId="23F078F6" w14:textId="77777777" w:rsidTr="00301A6C">
        <w:trPr>
          <w:trHeight w:hRule="exact" w:val="567"/>
        </w:trPr>
        <w:tc>
          <w:tcPr>
            <w:tcW w:w="3119" w:type="dxa"/>
            <w:tcMar>
              <w:top w:w="57" w:type="dxa"/>
            </w:tcMar>
            <w:vAlign w:val="center"/>
          </w:tcPr>
          <w:p w14:paraId="46884FCA" w14:textId="77777777" w:rsidR="006F4FB2" w:rsidRDefault="00541FE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7669C721" w14:textId="77777777" w:rsidR="006F4FB2" w:rsidRDefault="00541FE2" w:rsidP="00BA1967">
            <w:pPr>
              <w:pStyle w:val="ESBodyText0"/>
              <w:spacing w:line="240" w:lineRule="auto"/>
              <w:jc w:val="center"/>
            </w:pPr>
            <w:r>
              <w:t>72.5%</w:t>
            </w:r>
          </w:p>
        </w:tc>
        <w:tc>
          <w:tcPr>
            <w:tcW w:w="1063" w:type="dxa"/>
            <w:tcBorders>
              <w:top w:val="single" w:sz="4" w:space="0" w:color="FFFFFF" w:themeColor="background1"/>
            </w:tcBorders>
            <w:shd w:val="clear" w:color="auto" w:fill="A6A6A6" w:themeFill="background1" w:themeFillShade="A6"/>
            <w:tcMar>
              <w:top w:w="57" w:type="dxa"/>
            </w:tcMar>
            <w:vAlign w:val="center"/>
          </w:tcPr>
          <w:p w14:paraId="53093985" w14:textId="77777777" w:rsidR="006F4FB2" w:rsidRDefault="00541FE2" w:rsidP="00BA1967">
            <w:pPr>
              <w:pStyle w:val="ESBodyText0"/>
              <w:spacing w:line="240" w:lineRule="auto"/>
              <w:jc w:val="center"/>
            </w:pPr>
            <w:r>
              <w:t>72.9%</w:t>
            </w:r>
          </w:p>
        </w:tc>
      </w:tr>
    </w:tbl>
    <w:p w14:paraId="5B5D4072" w14:textId="77777777" w:rsidR="006F4FB2" w:rsidRDefault="00541FE2" w:rsidP="009E233C">
      <w:pPr>
        <w:pStyle w:val="ESBodyText0"/>
      </w:pPr>
    </w:p>
    <w:p w14:paraId="237E2F68" w14:textId="77777777" w:rsidR="006F4FB2" w:rsidRDefault="00541FE2" w:rsidP="009E233C">
      <w:pPr>
        <w:pStyle w:val="ESBodyText0"/>
      </w:pPr>
    </w:p>
    <w:p w14:paraId="3AED6207" w14:textId="77777777" w:rsidR="009E233C" w:rsidRDefault="00541FE2" w:rsidP="009E233C">
      <w:pPr>
        <w:pStyle w:val="ESBodyText0"/>
      </w:pPr>
    </w:p>
    <w:p w14:paraId="3FD677B1" w14:textId="77777777" w:rsidR="009E233C" w:rsidRDefault="00541FE2" w:rsidP="009E233C">
      <w:pPr>
        <w:pStyle w:val="ESHeading30"/>
      </w:pPr>
      <w:r>
        <w:t xml:space="preserve">Students exiting to further studies or full-time </w:t>
      </w:r>
      <w:r>
        <w:t>employment</w:t>
      </w:r>
    </w:p>
    <w:p w14:paraId="21BA9047" w14:textId="77777777" w:rsidR="009E233C" w:rsidRDefault="00541FE2" w:rsidP="009E233C">
      <w:pPr>
        <w:pStyle w:val="ESBodyText0"/>
      </w:pPr>
      <w:r>
        <w:t xml:space="preserve">Percentage of students from </w:t>
      </w:r>
      <w:r>
        <w:t>Y</w:t>
      </w:r>
      <w:r>
        <w:t>ear</w:t>
      </w:r>
      <w:r>
        <w:t>s</w:t>
      </w:r>
      <w:r>
        <w:t xml:space="preserve"> 10 to 12 going on to further studies or full-time employment.</w:t>
      </w:r>
    </w:p>
    <w:p w14:paraId="0D3DB881" w14:textId="77777777" w:rsidR="002B731B" w:rsidRDefault="00541FE2" w:rsidP="002B731B">
      <w:pPr>
        <w:pStyle w:val="ESBodyText0"/>
        <w:spacing w:after="0"/>
      </w:pPr>
      <w:r>
        <w:t>Note:</w:t>
      </w:r>
      <w:r>
        <w:tab/>
        <w:t>This measure refers to data from the previous calendar year.</w:t>
      </w:r>
    </w:p>
    <w:p w14:paraId="13DBF5FF" w14:textId="77777777" w:rsidR="009E233C" w:rsidRDefault="00541FE2" w:rsidP="002B731B">
      <w:pPr>
        <w:pStyle w:val="ESBodyText0"/>
        <w:ind w:firstLine="720"/>
      </w:pPr>
      <w:r>
        <w:t>Data excludes destinations recorded as 'Unknown'.</w:t>
      </w:r>
    </w:p>
    <w:p w14:paraId="7878F5E6" w14:textId="77777777" w:rsidR="00D1164B" w:rsidRDefault="00541FE2" w:rsidP="009E233C">
      <w:pPr>
        <w:pStyle w:val="ESBodyText0"/>
      </w:pPr>
      <w:r>
        <w:rPr>
          <w:noProof/>
        </w:rPr>
        <w:drawing>
          <wp:anchor distT="0" distB="0" distL="114300" distR="114300" simplePos="0" relativeHeight="251664384" behindDoc="0" locked="0" layoutInCell="1" allowOverlap="1" wp14:anchorId="0F695C3F" wp14:editId="58048858">
            <wp:simplePos x="0" y="0"/>
            <wp:positionH relativeFrom="column">
              <wp:posOffset>3350718</wp:posOffset>
            </wp:positionH>
            <wp:positionV relativeFrom="paragraph">
              <wp:posOffset>186631</wp:posOffset>
            </wp:positionV>
            <wp:extent cx="3524250" cy="1945758"/>
            <wp:effectExtent l="0" t="0" r="0" b="0"/>
            <wp:wrapNone/>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1060"/>
      </w:tblGrid>
      <w:tr w:rsidR="00A61B63" w14:paraId="1CCB2DCA" w14:textId="77777777" w:rsidTr="00301A6C">
        <w:tc>
          <w:tcPr>
            <w:tcW w:w="3119" w:type="dxa"/>
            <w:vAlign w:val="bottom"/>
          </w:tcPr>
          <w:p w14:paraId="537E7695" w14:textId="77777777" w:rsidR="00D1164B" w:rsidRDefault="00541FE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 xml:space="preserve">Student </w:t>
            </w:r>
            <w:r>
              <w:rPr>
                <w:rFonts w:eastAsia="Times New Roman"/>
                <w:b/>
                <w:bCs/>
                <w:color w:val="000000"/>
                <w:lang w:val="en-AU" w:eastAsia="en-AU"/>
              </w:rPr>
              <w:t>Exits</w:t>
            </w:r>
          </w:p>
          <w:p w14:paraId="3598200D" w14:textId="77777777" w:rsidR="00D1164B" w:rsidRPr="00B20B33" w:rsidRDefault="00541FE2" w:rsidP="00BA1967">
            <w:pPr>
              <w:pStyle w:val="ESBodyText0"/>
              <w:spacing w:line="240" w:lineRule="auto"/>
              <w:rPr>
                <w:b/>
                <w:bCs/>
              </w:rPr>
            </w:pPr>
            <w:r>
              <w:rPr>
                <w:rFonts w:eastAsia="Times New Roman"/>
                <w:b/>
                <w:bCs/>
                <w:color w:val="000000"/>
                <w:lang w:val="en-AU" w:eastAsia="en-AU"/>
              </w:rPr>
              <w:t>Years 10 to 12</w:t>
            </w:r>
          </w:p>
        </w:tc>
        <w:tc>
          <w:tcPr>
            <w:tcW w:w="1134" w:type="dxa"/>
            <w:vAlign w:val="bottom"/>
          </w:tcPr>
          <w:p w14:paraId="2812581C" w14:textId="77777777" w:rsidR="00D1164B" w:rsidRDefault="00541FE2" w:rsidP="00BA1967">
            <w:pPr>
              <w:pStyle w:val="ESBodyText0"/>
              <w:spacing w:line="240" w:lineRule="auto"/>
              <w:jc w:val="center"/>
            </w:pPr>
            <w:r>
              <w:t>Latest year (20</w:t>
            </w:r>
            <w:r>
              <w:t>19</w:t>
            </w:r>
            <w:r>
              <w:t>)</w:t>
            </w:r>
          </w:p>
        </w:tc>
        <w:tc>
          <w:tcPr>
            <w:tcW w:w="1060" w:type="dxa"/>
            <w:vAlign w:val="bottom"/>
          </w:tcPr>
          <w:p w14:paraId="62CAE54A" w14:textId="77777777" w:rsidR="00D1164B" w:rsidRDefault="00541FE2" w:rsidP="00BA1967">
            <w:pPr>
              <w:pStyle w:val="ESBodyText0"/>
              <w:spacing w:line="240" w:lineRule="auto"/>
              <w:jc w:val="center"/>
            </w:pPr>
            <w:r>
              <w:t>4-year average</w:t>
            </w:r>
          </w:p>
        </w:tc>
      </w:tr>
      <w:tr w:rsidR="00A61B63" w14:paraId="7383B823" w14:textId="77777777" w:rsidTr="00301A6C">
        <w:trPr>
          <w:trHeight w:hRule="exact" w:val="567"/>
        </w:trPr>
        <w:tc>
          <w:tcPr>
            <w:tcW w:w="3119" w:type="dxa"/>
            <w:tcMar>
              <w:top w:w="57" w:type="dxa"/>
            </w:tcMar>
            <w:vAlign w:val="center"/>
          </w:tcPr>
          <w:p w14:paraId="39A8530F" w14:textId="77777777" w:rsidR="00D1164B" w:rsidRDefault="00541FE2" w:rsidP="00BA1967">
            <w:pPr>
              <w:pStyle w:val="ESBodyText0"/>
              <w:spacing w:line="240" w:lineRule="auto"/>
            </w:pPr>
            <w:r>
              <w:t>School percent of students to further studies or full-time employment:</w:t>
            </w:r>
          </w:p>
        </w:tc>
        <w:tc>
          <w:tcPr>
            <w:tcW w:w="1134" w:type="dxa"/>
            <w:tcBorders>
              <w:bottom w:val="single" w:sz="4" w:space="0" w:color="FFFFFF" w:themeColor="background1"/>
            </w:tcBorders>
            <w:shd w:val="clear" w:color="auto" w:fill="FFC000"/>
            <w:tcMar>
              <w:top w:w="57" w:type="dxa"/>
            </w:tcMar>
            <w:vAlign w:val="center"/>
          </w:tcPr>
          <w:p w14:paraId="09873487" w14:textId="77777777" w:rsidR="00D1164B" w:rsidRDefault="00541FE2" w:rsidP="00BA1967">
            <w:pPr>
              <w:pStyle w:val="ESBodyText0"/>
              <w:spacing w:line="240" w:lineRule="auto"/>
              <w:jc w:val="center"/>
            </w:pPr>
            <w:r>
              <w:t>81.7%</w:t>
            </w:r>
          </w:p>
        </w:tc>
        <w:tc>
          <w:tcPr>
            <w:tcW w:w="1060" w:type="dxa"/>
            <w:tcBorders>
              <w:bottom w:val="single" w:sz="4" w:space="0" w:color="FFFFFF" w:themeColor="background1"/>
            </w:tcBorders>
            <w:shd w:val="clear" w:color="auto" w:fill="FFC000"/>
            <w:tcMar>
              <w:top w:w="57" w:type="dxa"/>
            </w:tcMar>
            <w:vAlign w:val="center"/>
          </w:tcPr>
          <w:p w14:paraId="22F6DCDC" w14:textId="77777777" w:rsidR="00D1164B" w:rsidRDefault="00541FE2" w:rsidP="00BA1967">
            <w:pPr>
              <w:pStyle w:val="ESBodyText0"/>
              <w:spacing w:line="240" w:lineRule="auto"/>
              <w:jc w:val="center"/>
            </w:pPr>
            <w:r>
              <w:t>91.4%</w:t>
            </w:r>
          </w:p>
        </w:tc>
      </w:tr>
      <w:tr w:rsidR="00A61B63" w14:paraId="4F43011D" w14:textId="77777777" w:rsidTr="00301A6C">
        <w:trPr>
          <w:trHeight w:hRule="exact" w:val="567"/>
        </w:trPr>
        <w:tc>
          <w:tcPr>
            <w:tcW w:w="3119" w:type="dxa"/>
            <w:tcMar>
              <w:top w:w="57" w:type="dxa"/>
            </w:tcMar>
            <w:vAlign w:val="center"/>
          </w:tcPr>
          <w:p w14:paraId="1F3C1D37" w14:textId="77777777" w:rsidR="00D1164B" w:rsidRDefault="00541FE2"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60397C41" w14:textId="77777777" w:rsidR="00D1164B" w:rsidRPr="00B20B33" w:rsidRDefault="00541FE2" w:rsidP="00BA1967">
            <w:pPr>
              <w:pStyle w:val="ESBodyText0"/>
              <w:spacing w:line="240" w:lineRule="auto"/>
              <w:jc w:val="center"/>
              <w:rPr>
                <w:color w:val="FFFFFF" w:themeColor="background1"/>
              </w:rPr>
            </w:pPr>
            <w:r>
              <w:rPr>
                <w:color w:val="FFFFFF" w:themeColor="background1"/>
              </w:rPr>
              <w:t>82.8%</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1860A913" w14:textId="77777777" w:rsidR="00D1164B" w:rsidRPr="00B20B33" w:rsidRDefault="00541FE2" w:rsidP="00BA1967">
            <w:pPr>
              <w:pStyle w:val="ESBodyText0"/>
              <w:spacing w:line="240" w:lineRule="auto"/>
              <w:jc w:val="center"/>
              <w:rPr>
                <w:color w:val="FFFFFF" w:themeColor="background1"/>
              </w:rPr>
            </w:pPr>
            <w:r>
              <w:rPr>
                <w:color w:val="FFFFFF" w:themeColor="background1"/>
              </w:rPr>
              <w:t>84.2%</w:t>
            </w:r>
          </w:p>
        </w:tc>
      </w:tr>
      <w:tr w:rsidR="00A61B63" w14:paraId="29AA1188" w14:textId="77777777" w:rsidTr="00301A6C">
        <w:trPr>
          <w:trHeight w:hRule="exact" w:val="567"/>
        </w:trPr>
        <w:tc>
          <w:tcPr>
            <w:tcW w:w="3119" w:type="dxa"/>
            <w:tcMar>
              <w:top w:w="57" w:type="dxa"/>
            </w:tcMar>
            <w:vAlign w:val="center"/>
          </w:tcPr>
          <w:p w14:paraId="588E8CC0" w14:textId="77777777" w:rsidR="00D1164B" w:rsidRDefault="00541FE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6FBA8C12" w14:textId="77777777" w:rsidR="00D1164B" w:rsidRDefault="00541FE2" w:rsidP="00BA1967">
            <w:pPr>
              <w:pStyle w:val="ESBodyText0"/>
              <w:spacing w:line="240" w:lineRule="auto"/>
              <w:jc w:val="center"/>
            </w:pPr>
            <w:r>
              <w:t>88.6%</w:t>
            </w:r>
          </w:p>
        </w:tc>
        <w:tc>
          <w:tcPr>
            <w:tcW w:w="1060" w:type="dxa"/>
            <w:tcBorders>
              <w:top w:val="single" w:sz="4" w:space="0" w:color="FFFFFF" w:themeColor="background1"/>
            </w:tcBorders>
            <w:shd w:val="clear" w:color="auto" w:fill="A6A6A6" w:themeFill="background1" w:themeFillShade="A6"/>
            <w:tcMar>
              <w:top w:w="57" w:type="dxa"/>
            </w:tcMar>
            <w:vAlign w:val="center"/>
          </w:tcPr>
          <w:p w14:paraId="629C8513" w14:textId="77777777" w:rsidR="00D1164B" w:rsidRDefault="00541FE2" w:rsidP="00BA1967">
            <w:pPr>
              <w:pStyle w:val="ESBodyText0"/>
              <w:spacing w:line="240" w:lineRule="auto"/>
              <w:jc w:val="center"/>
            </w:pPr>
            <w:r>
              <w:t>89.1%</w:t>
            </w:r>
          </w:p>
        </w:tc>
      </w:tr>
    </w:tbl>
    <w:p w14:paraId="7C6F49E5" w14:textId="77777777" w:rsidR="00D1164B" w:rsidRDefault="00541FE2" w:rsidP="009E233C">
      <w:pPr>
        <w:pStyle w:val="ESBodyText0"/>
      </w:pPr>
    </w:p>
    <w:p w14:paraId="5472DEEF" w14:textId="77777777" w:rsidR="00D1164B" w:rsidRDefault="00541FE2" w:rsidP="009E233C">
      <w:pPr>
        <w:pStyle w:val="ESBodyText0"/>
      </w:pPr>
    </w:p>
    <w:p w14:paraId="55DF63B2" w14:textId="77777777" w:rsidR="00F75E7A" w:rsidRPr="00F75E7A" w:rsidRDefault="00541FE2">
      <w:pPr>
        <w:spacing w:after="0" w:line="240" w:lineRule="auto"/>
        <w:rPr>
          <w:rFonts w:eastAsiaTheme="majorEastAsia" w:cstheme="majorBidi"/>
          <w:szCs w:val="14"/>
        </w:rPr>
      </w:pPr>
      <w:r w:rsidRPr="00F75E7A">
        <w:br w:type="page"/>
      </w:r>
    </w:p>
    <w:p w14:paraId="76007A94" w14:textId="77777777" w:rsidR="009E6D61" w:rsidRDefault="00541FE2" w:rsidP="00D4348E">
      <w:pPr>
        <w:pStyle w:val="Style1"/>
      </w:pPr>
      <w:r>
        <w:lastRenderedPageBreak/>
        <w:t>WELL</w:t>
      </w:r>
      <w:r>
        <w:t>BEING</w:t>
      </w:r>
    </w:p>
    <w:p w14:paraId="0B6B7495" w14:textId="77777777" w:rsidR="006A3AB8" w:rsidRDefault="00541FE2" w:rsidP="00874585">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taking into account the school’s socioeconomic background of students, the number of non-English speaking students and the size and location of the school.</w:t>
      </w:r>
    </w:p>
    <w:p w14:paraId="34643280" w14:textId="77777777" w:rsidR="009E6D61" w:rsidRDefault="00541FE2" w:rsidP="00874585">
      <w:pPr>
        <w:pStyle w:val="ESHeading30"/>
      </w:pPr>
      <w:r>
        <w:t xml:space="preserve">Student Attitudes to School </w:t>
      </w:r>
      <w:r>
        <w:t>– Sense of Connectedness</w:t>
      </w:r>
    </w:p>
    <w:p w14:paraId="02F21F16" w14:textId="77777777" w:rsidR="00B52429" w:rsidRDefault="00541FE2">
      <w:pPr>
        <w:pStyle w:val="ESBodyText0"/>
      </w:pPr>
      <w:r>
        <w:t>The percent endorsement on Sense of Connectedness factor, as reported in the Attitudes to School Survey completed annually by Victorian Government school students</w:t>
      </w:r>
      <w:r>
        <w:t xml:space="preserve">, </w:t>
      </w:r>
      <w:r>
        <w:t>indicates the percent of positive responses (agree or strongly agre</w:t>
      </w:r>
      <w:r>
        <w:t>e).</w:t>
      </w:r>
    </w:p>
    <w:p w14:paraId="1D9F4684" w14:textId="77777777" w:rsidR="00A55216" w:rsidRDefault="00541FE2">
      <w:pPr>
        <w:pStyle w:val="ESBodyText0"/>
      </w:pPr>
      <w:r w:rsidRPr="00195BCF">
        <w:t>Schools who participated in the Student Attitudes to School survey in 2020 should refer to the advice provided regarding the consistency of their data.</w:t>
      </w:r>
    </w:p>
    <w:p w14:paraId="0261004A" w14:textId="77777777" w:rsidR="004F0C48" w:rsidRDefault="00541FE2">
      <w:pPr>
        <w:pStyle w:val="ESBodyText0"/>
      </w:pPr>
      <w:r>
        <w:rPr>
          <w:noProof/>
        </w:rPr>
        <w:drawing>
          <wp:anchor distT="0" distB="0" distL="114300" distR="114300" simplePos="0" relativeHeight="251662336" behindDoc="0" locked="0" layoutInCell="1" allowOverlap="1" wp14:anchorId="40EF8ACC" wp14:editId="40AC88C7">
            <wp:simplePos x="0" y="0"/>
            <wp:positionH relativeFrom="column">
              <wp:posOffset>3364229</wp:posOffset>
            </wp:positionH>
            <wp:positionV relativeFrom="paragraph">
              <wp:posOffset>172720</wp:posOffset>
            </wp:positionV>
            <wp:extent cx="3514725" cy="1876425"/>
            <wp:effectExtent l="0" t="0" r="0" b="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A61B63" w14:paraId="4670B0E4" w14:textId="77777777" w:rsidTr="00301A6C">
        <w:tc>
          <w:tcPr>
            <w:tcW w:w="2835" w:type="dxa"/>
            <w:vAlign w:val="bottom"/>
          </w:tcPr>
          <w:p w14:paraId="5E54C231" w14:textId="77777777" w:rsidR="00AA27D3" w:rsidRDefault="00541FE2" w:rsidP="00BA1967">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4AAAB31" w14:textId="77777777" w:rsidR="00AA27D3" w:rsidRPr="00B20B33" w:rsidRDefault="00541FE2"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52765C07" w14:textId="77777777" w:rsidR="00AA27D3" w:rsidRDefault="00541FE2" w:rsidP="00BA1967">
            <w:pPr>
              <w:pStyle w:val="ESBodyText0"/>
              <w:spacing w:line="240" w:lineRule="auto"/>
              <w:jc w:val="center"/>
            </w:pPr>
            <w:r>
              <w:t>Latest year (2020)</w:t>
            </w:r>
          </w:p>
        </w:tc>
        <w:tc>
          <w:tcPr>
            <w:tcW w:w="1060" w:type="dxa"/>
            <w:vAlign w:val="bottom"/>
          </w:tcPr>
          <w:p w14:paraId="21B561AB" w14:textId="77777777" w:rsidR="00AA27D3" w:rsidRDefault="00541FE2" w:rsidP="00BA1967">
            <w:pPr>
              <w:pStyle w:val="ESBodyText0"/>
              <w:spacing w:line="240" w:lineRule="auto"/>
              <w:jc w:val="center"/>
            </w:pPr>
            <w:r>
              <w:t>4-year average</w:t>
            </w:r>
          </w:p>
        </w:tc>
      </w:tr>
      <w:tr w:rsidR="00A61B63" w14:paraId="4CD282A5" w14:textId="77777777" w:rsidTr="00301A6C">
        <w:trPr>
          <w:trHeight w:hRule="exact" w:val="567"/>
        </w:trPr>
        <w:tc>
          <w:tcPr>
            <w:tcW w:w="2835" w:type="dxa"/>
            <w:tcMar>
              <w:top w:w="57" w:type="dxa"/>
            </w:tcMar>
            <w:vAlign w:val="center"/>
          </w:tcPr>
          <w:p w14:paraId="6C3EF783" w14:textId="77777777" w:rsidR="00AA27D3" w:rsidRDefault="00541FE2" w:rsidP="00BA1967">
            <w:pPr>
              <w:pStyle w:val="ESBodyText0"/>
              <w:spacing w:line="240" w:lineRule="auto"/>
            </w:pPr>
            <w:r>
              <w:t xml:space="preserve">School percent </w:t>
            </w:r>
            <w:r>
              <w:t>endorsement:</w:t>
            </w:r>
          </w:p>
        </w:tc>
        <w:tc>
          <w:tcPr>
            <w:tcW w:w="1134" w:type="dxa"/>
            <w:tcBorders>
              <w:bottom w:val="single" w:sz="4" w:space="0" w:color="FFFFFF" w:themeColor="background1"/>
            </w:tcBorders>
            <w:shd w:val="clear" w:color="auto" w:fill="FFC000"/>
            <w:tcMar>
              <w:top w:w="57" w:type="dxa"/>
            </w:tcMar>
            <w:vAlign w:val="center"/>
          </w:tcPr>
          <w:p w14:paraId="46AA50E1" w14:textId="77777777" w:rsidR="00AA27D3" w:rsidRDefault="00541FE2"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0EED9DFC" w14:textId="77777777" w:rsidR="00AA27D3" w:rsidRDefault="00541FE2" w:rsidP="00BA1967">
            <w:pPr>
              <w:pStyle w:val="ESBodyText0"/>
              <w:spacing w:line="240" w:lineRule="auto"/>
              <w:jc w:val="center"/>
            </w:pPr>
            <w:r>
              <w:t>41.9%</w:t>
            </w:r>
          </w:p>
        </w:tc>
      </w:tr>
      <w:tr w:rsidR="00A61B63" w14:paraId="056EAF84" w14:textId="77777777" w:rsidTr="00301A6C">
        <w:trPr>
          <w:trHeight w:hRule="exact" w:val="567"/>
        </w:trPr>
        <w:tc>
          <w:tcPr>
            <w:tcW w:w="2835" w:type="dxa"/>
            <w:tcMar>
              <w:top w:w="57" w:type="dxa"/>
            </w:tcMar>
            <w:vAlign w:val="center"/>
          </w:tcPr>
          <w:p w14:paraId="42EAD353" w14:textId="77777777" w:rsidR="00AA27D3" w:rsidRDefault="00541FE2"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5B9F9C2" w14:textId="77777777" w:rsidR="00AA27D3" w:rsidRPr="00B20B33" w:rsidRDefault="00541FE2"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0AAF62D1" w14:textId="77777777" w:rsidR="00AA27D3" w:rsidRPr="00B20B33" w:rsidRDefault="00541FE2" w:rsidP="00BA1967">
            <w:pPr>
              <w:pStyle w:val="ESBodyText0"/>
              <w:spacing w:line="240" w:lineRule="auto"/>
              <w:jc w:val="center"/>
              <w:rPr>
                <w:color w:val="FFFFFF" w:themeColor="background1"/>
              </w:rPr>
            </w:pPr>
            <w:r>
              <w:rPr>
                <w:color w:val="FFFFFF" w:themeColor="background1"/>
              </w:rPr>
              <w:t>49.9%</w:t>
            </w:r>
          </w:p>
        </w:tc>
      </w:tr>
      <w:tr w:rsidR="00A61B63" w14:paraId="6B3BDA1F" w14:textId="77777777" w:rsidTr="00301A6C">
        <w:trPr>
          <w:trHeight w:hRule="exact" w:val="567"/>
        </w:trPr>
        <w:tc>
          <w:tcPr>
            <w:tcW w:w="2835" w:type="dxa"/>
            <w:tcMar>
              <w:top w:w="57" w:type="dxa"/>
            </w:tcMar>
            <w:vAlign w:val="center"/>
          </w:tcPr>
          <w:p w14:paraId="0250084A" w14:textId="77777777" w:rsidR="00AA27D3" w:rsidRDefault="00541FE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535AAE3D" w14:textId="77777777" w:rsidR="00AA27D3" w:rsidRDefault="00541FE2" w:rsidP="00BA1967">
            <w:pPr>
              <w:pStyle w:val="ESBodyText0"/>
              <w:spacing w:line="240" w:lineRule="auto"/>
              <w:jc w:val="center"/>
            </w:pPr>
            <w:r>
              <w:t>59.5%</w:t>
            </w:r>
          </w:p>
        </w:tc>
        <w:tc>
          <w:tcPr>
            <w:tcW w:w="1060" w:type="dxa"/>
            <w:tcBorders>
              <w:top w:val="single" w:sz="4" w:space="0" w:color="FFFFFF" w:themeColor="background1"/>
            </w:tcBorders>
            <w:shd w:val="clear" w:color="auto" w:fill="A6A6A6" w:themeFill="background1" w:themeFillShade="A6"/>
            <w:tcMar>
              <w:top w:w="57" w:type="dxa"/>
            </w:tcMar>
            <w:vAlign w:val="center"/>
          </w:tcPr>
          <w:p w14:paraId="58DB2C35" w14:textId="77777777" w:rsidR="00AA27D3" w:rsidRDefault="00541FE2" w:rsidP="00BA1967">
            <w:pPr>
              <w:pStyle w:val="ESBodyText0"/>
              <w:spacing w:line="240" w:lineRule="auto"/>
              <w:jc w:val="center"/>
            </w:pPr>
            <w:r>
              <w:t>55.3%</w:t>
            </w:r>
          </w:p>
        </w:tc>
      </w:tr>
    </w:tbl>
    <w:p w14:paraId="722BD48A" w14:textId="77777777" w:rsidR="004F0C48" w:rsidRDefault="00541FE2">
      <w:pPr>
        <w:pStyle w:val="ESBodyText0"/>
      </w:pPr>
      <w:r>
        <w:rPr>
          <w:noProof/>
        </w:rPr>
        <mc:AlternateContent>
          <mc:Choice Requires="wps">
            <w:drawing>
              <wp:anchor distT="0" distB="0" distL="114300" distR="114300" simplePos="0" relativeHeight="251673600" behindDoc="0" locked="0" layoutInCell="1" allowOverlap="1" wp14:anchorId="36081DE0" wp14:editId="706EDD35">
                <wp:simplePos x="0" y="0"/>
                <wp:positionH relativeFrom="margin">
                  <wp:align>left</wp:align>
                </wp:positionH>
                <wp:positionV relativeFrom="paragraph">
                  <wp:posOffset>1270</wp:posOffset>
                </wp:positionV>
                <wp:extent cx="3686175" cy="704850"/>
                <wp:effectExtent l="0" t="0" r="9525" b="0"/>
                <wp:wrapNone/>
                <wp:docPr id="32774" name="Text Box 7"/>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5282CE2E" w14:textId="77777777" w:rsidR="007A7D8C" w:rsidRPr="00A55216" w:rsidRDefault="00541FE2"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w:t>
                            </w:r>
                            <w:r w:rsidRPr="004A3B30">
                              <w:rPr>
                                <w:i/>
                                <w:iCs/>
                                <w:lang w:val="en-AU"/>
                              </w:rPr>
                              <w:t>groups. Care should be taken when interpreting these 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7" o:spid="_x0000_s1026" type="#_x0000_t202" alt="&quot;&quot;" style="height:55.5pt;margin-left:0;margin-top:0.1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4624" fillcolor="white" stroked="f" strokeweight="0.5pt">
                <v:textbox>
                  <w:txbxContent>
                    <w:p w:rsidR="007A7D8C" w:rsidRPr="00A55216" w:rsidP="007A7D8C">
                      <w:pPr>
                        <w:rPr>
                          <w:i/>
                          <w:iCs/>
                          <w:lang w:val="en-AU"/>
                        </w:rPr>
                      </w:pPr>
                      <w:r w:rsidRPr="004A3B30">
                        <w:rPr>
                          <w:i/>
                          <w:iCs/>
                          <w:lang w:val="en-AU"/>
                        </w:rPr>
                        <w:t>Due to lower participation rates and differences in collection methodology in 2020, data are often not comparable with previous years or within similar school groups. Care should be taken when interpreting these results.</w:t>
                      </w:r>
                    </w:p>
                  </w:txbxContent>
                </v:textbox>
                <w10:wrap anchorx="margin"/>
              </v:shape>
            </w:pict>
          </mc:Fallback>
        </mc:AlternateContent>
      </w:r>
    </w:p>
    <w:p w14:paraId="1685A6F3" w14:textId="77777777" w:rsidR="004F0C48" w:rsidRDefault="00541FE2">
      <w:pPr>
        <w:pStyle w:val="ESBodyText0"/>
      </w:pPr>
    </w:p>
    <w:p w14:paraId="206272A6" w14:textId="77777777" w:rsidR="00B94B51" w:rsidRDefault="00541FE2" w:rsidP="00B94B51">
      <w:pPr>
        <w:pStyle w:val="ESBodyText0"/>
        <w:spacing w:after="0" w:line="240" w:lineRule="auto"/>
      </w:pPr>
    </w:p>
    <w:p w14:paraId="7BD510E2" w14:textId="77777777" w:rsidR="00A55216" w:rsidRDefault="00541FE2" w:rsidP="00B94B51">
      <w:pPr>
        <w:pStyle w:val="ESBodyText0"/>
        <w:spacing w:after="0" w:line="240" w:lineRule="auto"/>
      </w:pPr>
    </w:p>
    <w:p w14:paraId="37F5B25A" w14:textId="77777777" w:rsidR="003221FB" w:rsidRDefault="00541FE2" w:rsidP="00D4348E">
      <w:pPr>
        <w:pStyle w:val="ESHeading30"/>
      </w:pPr>
      <w:r>
        <w:t>Student Attitudes to School – Management of Bullying</w:t>
      </w:r>
    </w:p>
    <w:p w14:paraId="67C7F119" w14:textId="77777777" w:rsidR="00192005" w:rsidRDefault="00541FE2">
      <w:pPr>
        <w:pStyle w:val="ESBodyText0"/>
      </w:pPr>
      <w:r>
        <w:t xml:space="preserve">The percent endorsement on Management of Bullying factor, as reported in the Attitudes to School Survey completed annually by </w:t>
      </w:r>
      <w:r>
        <w:t>Victorian Government school students</w:t>
      </w:r>
      <w:r>
        <w:t xml:space="preserve">, </w:t>
      </w:r>
      <w:r>
        <w:t>indicates the percent of positive responses (agree or strongly agree).</w:t>
      </w:r>
    </w:p>
    <w:p w14:paraId="7C793414" w14:textId="77777777" w:rsidR="00A55216" w:rsidRDefault="00541FE2">
      <w:pPr>
        <w:pStyle w:val="ESBodyText0"/>
      </w:pPr>
      <w:r w:rsidRPr="00195BCF">
        <w:t>Schools who participated in the Student Attitudes to School survey in 2020 should refer to the advice provided regarding the consistency of their d</w:t>
      </w:r>
      <w:r w:rsidRPr="00195BCF">
        <w:t>ata.</w:t>
      </w:r>
    </w:p>
    <w:p w14:paraId="50CFE7F7" w14:textId="77777777" w:rsidR="001B1C12" w:rsidRDefault="00541FE2">
      <w:pPr>
        <w:pStyle w:val="ESBodyText0"/>
      </w:pPr>
      <w:r>
        <w:rPr>
          <w:noProof/>
        </w:rPr>
        <w:drawing>
          <wp:anchor distT="0" distB="0" distL="114300" distR="114300" simplePos="0" relativeHeight="251661312" behindDoc="0" locked="0" layoutInCell="1" allowOverlap="1" wp14:anchorId="68293B5A" wp14:editId="10D6EAB4">
            <wp:simplePos x="0" y="0"/>
            <wp:positionH relativeFrom="column">
              <wp:posOffset>3364229</wp:posOffset>
            </wp:positionH>
            <wp:positionV relativeFrom="paragraph">
              <wp:posOffset>167005</wp:posOffset>
            </wp:positionV>
            <wp:extent cx="3514725" cy="1876425"/>
            <wp:effectExtent l="0" t="0" r="0" b="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A61B63" w14:paraId="6B0630DA" w14:textId="77777777" w:rsidTr="00301A6C">
        <w:tc>
          <w:tcPr>
            <w:tcW w:w="2835" w:type="dxa"/>
            <w:vAlign w:val="bottom"/>
          </w:tcPr>
          <w:p w14:paraId="5302BC95" w14:textId="77777777" w:rsidR="001B1C12" w:rsidRDefault="00541FE2" w:rsidP="00BA1967">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2B096F68" w14:textId="77777777" w:rsidR="001B1C12" w:rsidRPr="00B20B33" w:rsidRDefault="00541FE2" w:rsidP="00BA1967">
            <w:pPr>
              <w:pStyle w:val="ESBodyText0"/>
              <w:spacing w:line="240" w:lineRule="auto"/>
              <w:rPr>
                <w:b/>
                <w:bCs/>
              </w:rPr>
            </w:pPr>
            <w:r>
              <w:rPr>
                <w:rFonts w:eastAsia="Times New Roman"/>
                <w:b/>
                <w:bCs/>
                <w:color w:val="000000"/>
                <w:lang w:val="en-AU" w:eastAsia="en-AU"/>
              </w:rPr>
              <w:t>Years 7 to 12</w:t>
            </w:r>
          </w:p>
        </w:tc>
        <w:tc>
          <w:tcPr>
            <w:tcW w:w="1134" w:type="dxa"/>
            <w:vAlign w:val="bottom"/>
          </w:tcPr>
          <w:p w14:paraId="2403A301" w14:textId="77777777" w:rsidR="001B1C12" w:rsidRDefault="00541FE2" w:rsidP="00BA1967">
            <w:pPr>
              <w:pStyle w:val="ESBodyText0"/>
              <w:spacing w:line="240" w:lineRule="auto"/>
              <w:jc w:val="center"/>
            </w:pPr>
            <w:r>
              <w:t>Latest year (2020)</w:t>
            </w:r>
          </w:p>
        </w:tc>
        <w:tc>
          <w:tcPr>
            <w:tcW w:w="1060" w:type="dxa"/>
            <w:vAlign w:val="bottom"/>
          </w:tcPr>
          <w:p w14:paraId="3A911602" w14:textId="77777777" w:rsidR="001B1C12" w:rsidRDefault="00541FE2" w:rsidP="00BA1967">
            <w:pPr>
              <w:pStyle w:val="ESBodyText0"/>
              <w:spacing w:line="240" w:lineRule="auto"/>
              <w:jc w:val="center"/>
            </w:pPr>
            <w:r>
              <w:t>4-year average</w:t>
            </w:r>
          </w:p>
        </w:tc>
      </w:tr>
      <w:tr w:rsidR="00A61B63" w14:paraId="07454C61" w14:textId="77777777" w:rsidTr="00301A6C">
        <w:trPr>
          <w:trHeight w:hRule="exact" w:val="567"/>
        </w:trPr>
        <w:tc>
          <w:tcPr>
            <w:tcW w:w="2835" w:type="dxa"/>
            <w:tcMar>
              <w:top w:w="57" w:type="dxa"/>
            </w:tcMar>
            <w:vAlign w:val="center"/>
          </w:tcPr>
          <w:p w14:paraId="678D0B23" w14:textId="77777777" w:rsidR="001B1C12" w:rsidRDefault="00541FE2" w:rsidP="00BA1967">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28F125F1" w14:textId="77777777" w:rsidR="001B1C12" w:rsidRDefault="00541FE2" w:rsidP="00BA1967">
            <w:pPr>
              <w:pStyle w:val="ESBodyText0"/>
              <w:spacing w:line="240" w:lineRule="auto"/>
              <w:jc w:val="center"/>
            </w:pPr>
            <w:r>
              <w:t>NDA</w:t>
            </w:r>
          </w:p>
        </w:tc>
        <w:tc>
          <w:tcPr>
            <w:tcW w:w="1060" w:type="dxa"/>
            <w:tcBorders>
              <w:bottom w:val="single" w:sz="4" w:space="0" w:color="FFFFFF" w:themeColor="background1"/>
            </w:tcBorders>
            <w:shd w:val="clear" w:color="auto" w:fill="FFC000"/>
            <w:tcMar>
              <w:top w:w="57" w:type="dxa"/>
            </w:tcMar>
            <w:vAlign w:val="center"/>
          </w:tcPr>
          <w:p w14:paraId="46495B6D" w14:textId="77777777" w:rsidR="001B1C12" w:rsidRDefault="00541FE2" w:rsidP="00BA1967">
            <w:pPr>
              <w:pStyle w:val="ESBodyText0"/>
              <w:spacing w:line="240" w:lineRule="auto"/>
              <w:jc w:val="center"/>
            </w:pPr>
            <w:r>
              <w:t>45.9%</w:t>
            </w:r>
          </w:p>
        </w:tc>
      </w:tr>
      <w:tr w:rsidR="00A61B63" w14:paraId="42D7D2C5" w14:textId="77777777" w:rsidTr="00301A6C">
        <w:trPr>
          <w:trHeight w:hRule="exact" w:val="567"/>
        </w:trPr>
        <w:tc>
          <w:tcPr>
            <w:tcW w:w="2835" w:type="dxa"/>
            <w:tcMar>
              <w:top w:w="57" w:type="dxa"/>
            </w:tcMar>
            <w:vAlign w:val="center"/>
          </w:tcPr>
          <w:p w14:paraId="088FC84F" w14:textId="77777777" w:rsidR="001B1C12" w:rsidRDefault="00541FE2" w:rsidP="00BA1967">
            <w:pPr>
              <w:pStyle w:val="ESBodyText0"/>
              <w:spacing w:line="240" w:lineRule="auto"/>
            </w:pPr>
            <w:r>
              <w:t>Similar School</w:t>
            </w:r>
            <w:r>
              <w:t>s</w:t>
            </w:r>
            <w:r>
              <w:t xml:space="preserve">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F04327A" w14:textId="77777777" w:rsidR="001B1C12" w:rsidRPr="00B20B33" w:rsidRDefault="00541FE2" w:rsidP="00BA1967">
            <w:pPr>
              <w:pStyle w:val="ESBodyText0"/>
              <w:spacing w:line="240" w:lineRule="auto"/>
              <w:jc w:val="center"/>
              <w:rPr>
                <w:color w:val="FFFFFF" w:themeColor="background1"/>
              </w:rPr>
            </w:pPr>
            <w:r>
              <w:rPr>
                <w:color w:val="FFFFFF" w:themeColor="background1"/>
              </w:rPr>
              <w:t>NDP</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2F113981" w14:textId="77777777" w:rsidR="001B1C12" w:rsidRPr="00B20B33" w:rsidRDefault="00541FE2" w:rsidP="00BA1967">
            <w:pPr>
              <w:pStyle w:val="ESBodyText0"/>
              <w:spacing w:line="240" w:lineRule="auto"/>
              <w:jc w:val="center"/>
              <w:rPr>
                <w:color w:val="FFFFFF" w:themeColor="background1"/>
              </w:rPr>
            </w:pPr>
            <w:r>
              <w:rPr>
                <w:color w:val="FFFFFF" w:themeColor="background1"/>
              </w:rPr>
              <w:t>53.4%</w:t>
            </w:r>
          </w:p>
        </w:tc>
      </w:tr>
      <w:tr w:rsidR="00A61B63" w14:paraId="65B75F20" w14:textId="77777777" w:rsidTr="00301A6C">
        <w:trPr>
          <w:trHeight w:hRule="exact" w:val="567"/>
        </w:trPr>
        <w:tc>
          <w:tcPr>
            <w:tcW w:w="2835" w:type="dxa"/>
            <w:tcMar>
              <w:top w:w="57" w:type="dxa"/>
            </w:tcMar>
            <w:vAlign w:val="center"/>
          </w:tcPr>
          <w:p w14:paraId="6CBD9F4A" w14:textId="77777777" w:rsidR="001B1C12" w:rsidRDefault="00541FE2" w:rsidP="00BA1967">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4194BDEA" w14:textId="77777777" w:rsidR="001B1C12" w:rsidRDefault="00541FE2" w:rsidP="00BA1967">
            <w:pPr>
              <w:pStyle w:val="ESBodyText0"/>
              <w:spacing w:line="240" w:lineRule="auto"/>
              <w:jc w:val="center"/>
            </w:pPr>
            <w:r>
              <w:t>60.3%</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246805F" w14:textId="77777777" w:rsidR="001B1C12" w:rsidRDefault="00541FE2" w:rsidP="00BA1967">
            <w:pPr>
              <w:pStyle w:val="ESBodyText0"/>
              <w:spacing w:line="240" w:lineRule="auto"/>
              <w:jc w:val="center"/>
            </w:pPr>
            <w:r>
              <w:t>57.9%</w:t>
            </w:r>
          </w:p>
        </w:tc>
      </w:tr>
    </w:tbl>
    <w:p w14:paraId="46C94BAF" w14:textId="77777777" w:rsidR="001B1C12" w:rsidRPr="00A55216" w:rsidRDefault="00541FE2">
      <w:pPr>
        <w:pStyle w:val="ESBodyText0"/>
      </w:pPr>
      <w:r>
        <w:rPr>
          <w:noProof/>
        </w:rPr>
        <mc:AlternateContent>
          <mc:Choice Requires="wps">
            <w:drawing>
              <wp:anchor distT="0" distB="0" distL="114300" distR="114300" simplePos="0" relativeHeight="251675648" behindDoc="0" locked="0" layoutInCell="1" allowOverlap="1" wp14:anchorId="1FF6AA4C" wp14:editId="54EFF435">
                <wp:simplePos x="0" y="0"/>
                <wp:positionH relativeFrom="margin">
                  <wp:align>left</wp:align>
                </wp:positionH>
                <wp:positionV relativeFrom="paragraph">
                  <wp:posOffset>-4445</wp:posOffset>
                </wp:positionV>
                <wp:extent cx="3686175" cy="704850"/>
                <wp:effectExtent l="0" t="0" r="9525" b="0"/>
                <wp:wrapNone/>
                <wp:docPr id="32784" name="Text Box 10"/>
                <wp:cNvGraphicFramePr/>
                <a:graphic xmlns:a="http://schemas.openxmlformats.org/drawingml/2006/main">
                  <a:graphicData uri="http://schemas.microsoft.com/office/word/2010/wordprocessingShape">
                    <wps:wsp>
                      <wps:cNvSpPr txBox="1"/>
                      <wps:spPr>
                        <a:xfrm>
                          <a:off x="0" y="0"/>
                          <a:ext cx="3686175" cy="704850"/>
                        </a:xfrm>
                        <a:prstGeom prst="rect">
                          <a:avLst/>
                        </a:prstGeom>
                        <a:solidFill>
                          <a:schemeClr val="lt1"/>
                        </a:solidFill>
                        <a:ln w="6350">
                          <a:noFill/>
                        </a:ln>
                      </wps:spPr>
                      <wps:txbx>
                        <w:txbxContent>
                          <w:p w14:paraId="6F2E75A8" w14:textId="77777777" w:rsidR="007A7D8C" w:rsidRPr="00A55216" w:rsidRDefault="00541FE2"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10" o:spid="_x0000_s1027" type="#_x0000_t202" alt="&quot;&quot;" style="height:55.5pt;margin-left:0;margin-top:-0.35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6672" fillcolor="white" stroked="f" strokeweight="0.5pt">
                <v:textbox>
                  <w:txbxContent>
                    <w:p w:rsidR="007A7D8C" w:rsidRPr="00A55216" w:rsidP="007A7D8C">
                      <w:pPr>
                        <w:rPr>
                          <w:i/>
                          <w:iCs/>
                          <w:lang w:val="en-AU"/>
                        </w:rPr>
                      </w:pPr>
                      <w:r w:rsidRPr="004A3B30">
                        <w:rPr>
                          <w:i/>
                          <w:iCs/>
                          <w:lang w:val="en-AU"/>
                        </w:rPr>
                        <w:t xml:space="preserve">Due to lower participation rates and differences in collection methodology in 2020, data are often not comparable with previous years or within similar school groups. Care should be taken when interpreting these </w:t>
                      </w:r>
                      <w:r w:rsidRPr="00A55216">
                        <w:rPr>
                          <w:i/>
                          <w:iCs/>
                          <w:lang w:val="en-AU"/>
                        </w:rPr>
                        <w:t>results.</w:t>
                      </w:r>
                    </w:p>
                  </w:txbxContent>
                </v:textbox>
                <w10:wrap anchorx="margin"/>
              </v:shape>
            </w:pict>
          </mc:Fallback>
        </mc:AlternateContent>
      </w:r>
    </w:p>
    <w:p w14:paraId="33694920" w14:textId="77777777" w:rsidR="001B1C12" w:rsidRPr="00A55216" w:rsidRDefault="00541FE2">
      <w:pPr>
        <w:pStyle w:val="ESBodyText0"/>
      </w:pPr>
    </w:p>
    <w:p w14:paraId="69270E37" w14:textId="77777777" w:rsidR="00B94B51" w:rsidRPr="00A55216" w:rsidRDefault="00541FE2">
      <w:pPr>
        <w:spacing w:after="0" w:line="240" w:lineRule="auto"/>
        <w:rPr>
          <w:rFonts w:eastAsiaTheme="majorEastAsia" w:cstheme="majorBidi"/>
          <w:bCs/>
          <w:caps/>
          <w:sz w:val="20"/>
          <w:szCs w:val="20"/>
        </w:rPr>
      </w:pPr>
    </w:p>
    <w:p w14:paraId="1A5939A9" w14:textId="77777777" w:rsidR="00A55216" w:rsidRPr="00A55216" w:rsidRDefault="00541FE2">
      <w:pPr>
        <w:spacing w:after="0" w:line="240" w:lineRule="auto"/>
        <w:rPr>
          <w:rFonts w:eastAsiaTheme="majorEastAsia" w:cstheme="majorBidi"/>
          <w:bCs/>
          <w:caps/>
          <w:sz w:val="20"/>
          <w:szCs w:val="20"/>
        </w:rPr>
      </w:pPr>
    </w:p>
    <w:p w14:paraId="6C05CE86" w14:textId="77777777" w:rsidR="009E6D61" w:rsidRDefault="00541FE2">
      <w:pPr>
        <w:spacing w:after="0" w:line="240" w:lineRule="auto"/>
        <w:rPr>
          <w:rFonts w:eastAsiaTheme="majorEastAsia" w:cstheme="majorBidi"/>
          <w:bCs/>
          <w:caps/>
          <w:sz w:val="20"/>
          <w:szCs w:val="20"/>
        </w:rPr>
      </w:pPr>
      <w:r>
        <w:rPr>
          <w:rFonts w:eastAsiaTheme="majorEastAsia" w:cstheme="majorBidi"/>
          <w:bCs/>
          <w:caps/>
          <w:color w:val="AF272F"/>
          <w:sz w:val="20"/>
          <w:szCs w:val="20"/>
        </w:rPr>
        <w:br w:type="page"/>
      </w:r>
    </w:p>
    <w:p w14:paraId="35D0EB7B" w14:textId="77777777" w:rsidR="009E6D61" w:rsidRPr="0017363D" w:rsidRDefault="00541FE2" w:rsidP="00D4348E">
      <w:pPr>
        <w:pStyle w:val="ESHeading10"/>
        <w:rPr>
          <w:b/>
          <w:bCs w:val="0"/>
          <w:sz w:val="44"/>
          <w:szCs w:val="52"/>
        </w:rPr>
      </w:pPr>
      <w:r w:rsidRPr="0017363D">
        <w:rPr>
          <w:b/>
          <w:bCs w:val="0"/>
          <w:sz w:val="44"/>
          <w:szCs w:val="52"/>
        </w:rPr>
        <w:lastRenderedPageBreak/>
        <w:t xml:space="preserve">Financial </w:t>
      </w:r>
      <w:r w:rsidRPr="0017363D">
        <w:rPr>
          <w:b/>
          <w:bCs w:val="0"/>
          <w:sz w:val="44"/>
          <w:szCs w:val="52"/>
        </w:rPr>
        <w:t>Performance and Position</w:t>
      </w:r>
    </w:p>
    <w:p w14:paraId="2AE6B0D1" w14:textId="77777777" w:rsidR="009E6D61" w:rsidRPr="0099239B" w:rsidRDefault="00541FE2"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December, </w:t>
      </w:r>
      <w:r>
        <w:rPr>
          <w:b w:val="0"/>
          <w:bCs w:val="0"/>
          <w:color w:val="C00000"/>
          <w:sz w:val="24"/>
          <w:szCs w:val="24"/>
        </w:rPr>
        <w:t>2020</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A61B63" w14:paraId="53F80A6F" w14:textId="77777777" w:rsidTr="00A61B6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6F1A0150" w14:textId="77777777" w:rsidR="009E6D61" w:rsidRPr="00243D95" w:rsidRDefault="00541FE2">
            <w:pPr>
              <w:spacing w:before="40" w:after="40" w:line="240" w:lineRule="auto"/>
              <w:rPr>
                <w:rFonts w:cs="Times New Roman"/>
                <w:szCs w:val="22"/>
              </w:rPr>
            </w:pPr>
            <w:bookmarkStart w:id="4"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53B14D87" w14:textId="77777777" w:rsidR="009E6D61" w:rsidRPr="00243D95" w:rsidRDefault="00541FE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61B63" w14:paraId="366DA7C3"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DB52EB8" w14:textId="77777777" w:rsidR="009E6D61" w:rsidRDefault="00541FE2">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ACE4659"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$5,149,024</w:t>
            </w:r>
          </w:p>
        </w:tc>
      </w:tr>
      <w:tr w:rsidR="00A61B63" w14:paraId="1E4FCC6A"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27C9BF1B" w14:textId="77777777" w:rsidR="009E6D61" w:rsidRDefault="00541FE2">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01B52B6E"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$1,135,852</w:t>
            </w:r>
          </w:p>
        </w:tc>
      </w:tr>
      <w:tr w:rsidR="00A61B63" w14:paraId="57B9C6AF"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7661D3DA" w14:textId="77777777" w:rsidR="009E6D61" w:rsidRDefault="00541FE2">
            <w:pPr>
              <w:spacing w:before="40" w:after="40" w:line="240" w:lineRule="auto"/>
              <w:rPr>
                <w:rFonts w:cs="Times New Roman"/>
                <w:szCs w:val="22"/>
              </w:rPr>
            </w:pPr>
            <w:r>
              <w:rPr>
                <w:rFonts w:cs="Times New Roman"/>
                <w:b w:val="0"/>
                <w:szCs w:val="22"/>
              </w:rPr>
              <w:t>Government Grants Commonwealth</w:t>
            </w:r>
          </w:p>
        </w:tc>
        <w:tc>
          <w:tcPr>
            <w:tcW w:w="1425" w:type="pct"/>
            <w:shd w:val="clear" w:color="auto" w:fill="D9D9D9" w:themeFill="background1" w:themeFillShade="D9"/>
            <w:noWrap/>
            <w:vAlign w:val="center"/>
          </w:tcPr>
          <w:p w14:paraId="22093EC5"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$1,746</w:t>
            </w:r>
          </w:p>
        </w:tc>
      </w:tr>
      <w:tr w:rsidR="00A61B63" w14:paraId="7487837F"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D080D7B" w14:textId="77777777" w:rsidR="009E6D61" w:rsidRDefault="00541FE2">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08F9DC5D"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$44,734</w:t>
            </w:r>
          </w:p>
        </w:tc>
      </w:tr>
      <w:tr w:rsidR="00A61B63" w14:paraId="372E0FF2"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0DCC8352" w14:textId="77777777" w:rsidR="009E6D61" w:rsidRDefault="00541FE2">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79D68EB8"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$32,731</w:t>
            </w:r>
          </w:p>
        </w:tc>
      </w:tr>
      <w:tr w:rsidR="00A61B63" w14:paraId="0E2C7510"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7D268E5A" w14:textId="77777777" w:rsidR="009E6D61" w:rsidRDefault="00541FE2">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4B3011EC"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$266,733</w:t>
            </w:r>
          </w:p>
        </w:tc>
      </w:tr>
      <w:tr w:rsidR="00A61B63" w14:paraId="6A5BF714"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5A93909F" w14:textId="77777777" w:rsidR="007A1EF3" w:rsidRPr="007A1EF3" w:rsidRDefault="00541FE2">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6A200B3C" w14:textId="77777777" w:rsidR="007A1EF3"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4A146C95"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6522A4E3" w14:textId="77777777" w:rsidR="009E6D61" w:rsidRDefault="00541FE2">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7D1C8482" w14:textId="77777777" w:rsidR="009E6D61" w:rsidRPr="00243D95" w:rsidRDefault="00541FE2">
            <w:pPr>
              <w:jc w:val="right"/>
              <w:cnfStyle w:val="000000000000" w:firstRow="0" w:lastRow="0" w:firstColumn="0" w:lastColumn="0" w:oddVBand="0" w:evenVBand="0" w:oddHBand="0" w:evenHBand="0" w:firstRowFirstColumn="0" w:firstRowLastColumn="0" w:lastRowFirstColumn="0" w:lastRowLastColumn="0"/>
              <w:rPr>
                <w:b/>
                <w:bCs/>
              </w:rPr>
            </w:pPr>
            <w:r>
              <w:rPr>
                <w:b/>
                <w:bCs/>
              </w:rPr>
              <w:t>$6,630,820</w:t>
            </w:r>
          </w:p>
        </w:tc>
      </w:tr>
      <w:bookmarkEnd w:id="4"/>
    </w:tbl>
    <w:p w14:paraId="0C9665A0" w14:textId="77777777" w:rsidR="009E6D61" w:rsidRDefault="00541FE2"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A61B63" w14:paraId="5004E1AF" w14:textId="77777777" w:rsidTr="00A61B6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00C56845" w14:textId="77777777" w:rsidR="009E6D61" w:rsidRPr="00243D95" w:rsidRDefault="00541FE2">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303DDAEF" w14:textId="77777777" w:rsidR="009E6D61" w:rsidRPr="00243D95" w:rsidRDefault="00541FE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61B63" w14:paraId="06FB46A9"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6652DA44" w14:textId="77777777" w:rsidR="009E6D61" w:rsidRDefault="00541FE2">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138C4337"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$129,306</w:t>
            </w:r>
          </w:p>
        </w:tc>
      </w:tr>
      <w:tr w:rsidR="00A61B63" w14:paraId="2EF88918"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70D28547" w14:textId="77777777" w:rsidR="009E6D61" w:rsidRDefault="00541FE2">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574FE45C"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$23,839</w:t>
            </w:r>
          </w:p>
        </w:tc>
      </w:tr>
      <w:tr w:rsidR="00A61B63" w14:paraId="5F5F782A"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0FB0383C" w14:textId="77777777" w:rsidR="009E6D61" w:rsidRDefault="00541FE2">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766A1974"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0CD0C6C0"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6C91DB5E" w14:textId="77777777" w:rsidR="009E6D61" w:rsidRDefault="00541FE2" w:rsidP="00243D95">
            <w:pPr>
              <w:spacing w:before="40" w:after="40" w:line="240" w:lineRule="auto"/>
              <w:rPr>
                <w:rFonts w:cs="Times New Roman"/>
                <w:szCs w:val="22"/>
              </w:rPr>
            </w:pPr>
            <w:r>
              <w:rPr>
                <w:rFonts w:cs="Times New Roman"/>
                <w:b w:val="0"/>
                <w:szCs w:val="22"/>
              </w:rPr>
              <w:t>Equity (Social Disadvantage – Extraordinary Growth)</w:t>
            </w:r>
          </w:p>
          <w:p w14:paraId="32998582" w14:textId="77777777" w:rsidR="009E6D61" w:rsidRDefault="00541FE2">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46A3967B"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NDA</w:t>
            </w:r>
          </w:p>
        </w:tc>
      </w:tr>
      <w:tr w:rsidR="00A61B63" w14:paraId="23B0BCD4"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406573F7" w14:textId="77777777" w:rsidR="009E6D61" w:rsidRPr="00243D95" w:rsidRDefault="00541FE2"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0F1E97C3" w14:textId="77777777" w:rsidR="009E6D61" w:rsidRPr="00243D95" w:rsidRDefault="00541FE2">
            <w:pPr>
              <w:jc w:val="right"/>
              <w:cnfStyle w:val="000000100000" w:firstRow="0" w:lastRow="0" w:firstColumn="0" w:lastColumn="0" w:oddVBand="0" w:evenVBand="0" w:oddHBand="1" w:evenHBand="0" w:firstRowFirstColumn="0" w:firstRowLastColumn="0" w:lastRowFirstColumn="0" w:lastRowLastColumn="0"/>
              <w:rPr>
                <w:b/>
                <w:bCs/>
              </w:rPr>
            </w:pPr>
            <w:r>
              <w:rPr>
                <w:b/>
                <w:bCs/>
              </w:rPr>
              <w:t>$153,145</w:t>
            </w:r>
          </w:p>
        </w:tc>
      </w:tr>
    </w:tbl>
    <w:p w14:paraId="4E48D234" w14:textId="77777777" w:rsidR="009E6D61" w:rsidRDefault="00541FE2"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A61B63" w14:paraId="6E82D72A" w14:textId="77777777" w:rsidTr="00A61B6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5AB4EFC7" w14:textId="77777777" w:rsidR="009E6D61" w:rsidRPr="00243D95" w:rsidRDefault="00541FE2">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6A5F8BCB" w14:textId="77777777" w:rsidR="009E6D61" w:rsidRPr="00243D95" w:rsidRDefault="00541FE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A61B63" w14:paraId="69E5B48E"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2C856018" w14:textId="77777777" w:rsidR="009E6D61" w:rsidRDefault="00541FE2">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13C439AF"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$5,148,641</w:t>
            </w:r>
          </w:p>
        </w:tc>
      </w:tr>
      <w:tr w:rsidR="00A61B63" w14:paraId="299BEFF0"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C4C9E74" w14:textId="77777777" w:rsidR="009E6D61" w:rsidRDefault="00541FE2">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12678D14"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NDA</w:t>
            </w:r>
          </w:p>
        </w:tc>
      </w:tr>
      <w:tr w:rsidR="00A61B63" w14:paraId="64B0D1AA"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5E50A274" w14:textId="77777777" w:rsidR="009E6D61" w:rsidRDefault="00541FE2">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567514EE"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$618</w:t>
            </w:r>
          </w:p>
        </w:tc>
      </w:tr>
      <w:tr w:rsidR="00A61B63" w14:paraId="39D7769A"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E68537A" w14:textId="77777777" w:rsidR="00140216" w:rsidRDefault="00541FE2" w:rsidP="00170C22">
            <w:pPr>
              <w:spacing w:before="40" w:after="40" w:line="240" w:lineRule="auto"/>
              <w:rPr>
                <w:rFonts w:cs="Times New Roman"/>
                <w:szCs w:val="22"/>
              </w:rPr>
            </w:pPr>
            <w:r w:rsidRPr="00140216">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3575EAA" w14:textId="77777777" w:rsidR="00140216" w:rsidRDefault="00541FE2" w:rsidP="00170C22">
            <w:pPr>
              <w:jc w:val="right"/>
              <w:cnfStyle w:val="000000000000" w:firstRow="0" w:lastRow="0" w:firstColumn="0" w:lastColumn="0" w:oddVBand="0" w:evenVBand="0" w:oddHBand="0" w:evenHBand="0" w:firstRowFirstColumn="0" w:firstRowLastColumn="0" w:lastRowFirstColumn="0" w:lastRowLastColumn="0"/>
            </w:pPr>
            <w:r>
              <w:t>$41,055</w:t>
            </w:r>
          </w:p>
        </w:tc>
      </w:tr>
      <w:tr w:rsidR="00A61B63" w14:paraId="2F909B7B"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9EDB96E" w14:textId="77777777" w:rsidR="009E6D61" w:rsidRDefault="00541FE2">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4FEF6F60"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$12,724</w:t>
            </w:r>
          </w:p>
        </w:tc>
      </w:tr>
      <w:tr w:rsidR="00A61B63" w14:paraId="41E93202"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9A97CD9" w14:textId="77777777" w:rsidR="009E6D61" w:rsidRDefault="00541FE2">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56276F64"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$119,586</w:t>
            </w:r>
          </w:p>
        </w:tc>
      </w:tr>
      <w:tr w:rsidR="00A61B63" w14:paraId="3F82995E"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A305909" w14:textId="77777777" w:rsidR="009E6D61" w:rsidRDefault="00541FE2">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BD46DBD"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$52,960</w:t>
            </w:r>
          </w:p>
        </w:tc>
      </w:tr>
      <w:tr w:rsidR="00A61B63" w14:paraId="6FF28FAB"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0427D59" w14:textId="77777777" w:rsidR="009E6D61" w:rsidRDefault="00541FE2">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61CF7CC6"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$10,879</w:t>
            </w:r>
          </w:p>
        </w:tc>
      </w:tr>
      <w:tr w:rsidR="00A61B63" w14:paraId="0CD7F684"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477E87DC" w14:textId="77777777" w:rsidR="00140216" w:rsidRDefault="00541FE2" w:rsidP="00170C22">
            <w:pPr>
              <w:spacing w:before="40" w:after="40" w:line="240" w:lineRule="auto"/>
              <w:rPr>
                <w:rFonts w:cs="Times New Roman"/>
                <w:szCs w:val="22"/>
              </w:rPr>
            </w:pPr>
            <w:r w:rsidRPr="00140216">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C2EDCC2" w14:textId="77777777" w:rsidR="00140216" w:rsidRDefault="00541FE2" w:rsidP="00170C22">
            <w:pPr>
              <w:jc w:val="right"/>
              <w:cnfStyle w:val="000000100000" w:firstRow="0" w:lastRow="0" w:firstColumn="0" w:lastColumn="0" w:oddVBand="0" w:evenVBand="0" w:oddHBand="1" w:evenHBand="0" w:firstRowFirstColumn="0" w:firstRowLastColumn="0" w:lastRowFirstColumn="0" w:lastRowLastColumn="0"/>
            </w:pPr>
            <w:r>
              <w:t>$211,501</w:t>
            </w:r>
          </w:p>
        </w:tc>
      </w:tr>
      <w:tr w:rsidR="00A61B63" w14:paraId="7F48FEE5"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418D8FA" w14:textId="77777777" w:rsidR="009E6D61" w:rsidRDefault="00541FE2">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5848E368"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$247,041</w:t>
            </w:r>
          </w:p>
        </w:tc>
      </w:tr>
      <w:tr w:rsidR="00A61B63" w14:paraId="7C6E3624"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E678989" w14:textId="77777777" w:rsidR="009E6D61" w:rsidRDefault="00541FE2">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5140770"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$150,921</w:t>
            </w:r>
          </w:p>
        </w:tc>
      </w:tr>
      <w:tr w:rsidR="00A61B63" w14:paraId="2D757E6D"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B1FF6D8" w14:textId="77777777" w:rsidR="00C2284E" w:rsidRDefault="00541FE2">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44D8860" w14:textId="77777777" w:rsidR="00C2284E" w:rsidRDefault="00541FE2">
            <w:pPr>
              <w:jc w:val="right"/>
              <w:cnfStyle w:val="000000000000" w:firstRow="0" w:lastRow="0" w:firstColumn="0" w:lastColumn="0" w:oddVBand="0" w:evenVBand="0" w:oddHBand="0" w:evenHBand="0" w:firstRowFirstColumn="0" w:firstRowLastColumn="0" w:lastRowFirstColumn="0" w:lastRowLastColumn="0"/>
            </w:pPr>
            <w:r>
              <w:t>$87,049</w:t>
            </w:r>
          </w:p>
        </w:tc>
      </w:tr>
      <w:tr w:rsidR="00A61B63" w14:paraId="63A9538F"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0F7FF43E" w14:textId="77777777" w:rsidR="009E6D61" w:rsidRDefault="00541FE2">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AC99D6E"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$49,451</w:t>
            </w:r>
          </w:p>
        </w:tc>
      </w:tr>
      <w:tr w:rsidR="00A61B63" w14:paraId="6ACC3F43"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1F7838A" w14:textId="77777777" w:rsidR="00140216" w:rsidRDefault="00541FE2" w:rsidP="00170C22">
            <w:pPr>
              <w:spacing w:before="40" w:after="40" w:line="240" w:lineRule="auto"/>
              <w:rPr>
                <w:rFonts w:cs="Times New Roman"/>
                <w:szCs w:val="22"/>
              </w:rPr>
            </w:pPr>
            <w:r>
              <w:rPr>
                <w:rFonts w:cs="Times New Roman"/>
                <w:b w:val="0"/>
                <w:szCs w:val="22"/>
              </w:rPr>
              <w:t xml:space="preserve">Motor </w:t>
            </w:r>
            <w:r>
              <w:rPr>
                <w:rFonts w:cs="Times New Roman"/>
                <w:b w:val="0"/>
                <w:szCs w:val="22"/>
              </w:rPr>
              <w:t>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3F7E493B" w14:textId="77777777" w:rsidR="00140216" w:rsidRDefault="00541FE2" w:rsidP="00170C22">
            <w:pPr>
              <w:jc w:val="right"/>
              <w:cnfStyle w:val="000000000000" w:firstRow="0" w:lastRow="0" w:firstColumn="0" w:lastColumn="0" w:oddVBand="0" w:evenVBand="0" w:oddHBand="0" w:evenHBand="0" w:firstRowFirstColumn="0" w:firstRowLastColumn="0" w:lastRowFirstColumn="0" w:lastRowLastColumn="0"/>
            </w:pPr>
            <w:r>
              <w:t>$5,978</w:t>
            </w:r>
          </w:p>
        </w:tc>
      </w:tr>
      <w:tr w:rsidR="00A61B63" w14:paraId="060E530B"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8A3DD95" w14:textId="77777777" w:rsidR="009E6D61" w:rsidRDefault="00541FE2">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01787ADE"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40F00489"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6E948FE8" w14:textId="77777777" w:rsidR="009E6D61" w:rsidRDefault="00541FE2">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5461A47C"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$91,101</w:t>
            </w:r>
          </w:p>
        </w:tc>
      </w:tr>
      <w:tr w:rsidR="00A61B63" w14:paraId="5D228123"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52EACD4A" w14:textId="77777777" w:rsidR="009E6D61" w:rsidRDefault="00541FE2">
            <w:pPr>
              <w:rPr>
                <w:rFonts w:cs="Times New Roman"/>
                <w:szCs w:val="22"/>
              </w:rPr>
            </w:pPr>
            <w:r>
              <w:rPr>
                <w:rFonts w:cs="Times New Roman"/>
                <w:szCs w:val="22"/>
              </w:rPr>
              <w:t>Total Operating Expenditure</w:t>
            </w:r>
          </w:p>
          <w:p w14:paraId="14D281B4" w14:textId="77777777" w:rsidR="009E6D61" w:rsidRDefault="00541FE2">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AC6867E" w14:textId="77777777" w:rsidR="009E6D61" w:rsidRPr="0099239B" w:rsidRDefault="00541FE2">
            <w:pPr>
              <w:jc w:val="right"/>
              <w:cnfStyle w:val="000000100000" w:firstRow="0" w:lastRow="0" w:firstColumn="0" w:lastColumn="0" w:oddVBand="0" w:evenVBand="0" w:oddHBand="1" w:evenHBand="0" w:firstRowFirstColumn="0" w:firstRowLastColumn="0" w:lastRowFirstColumn="0" w:lastRowLastColumn="0"/>
              <w:rPr>
                <w:b/>
                <w:bCs/>
              </w:rPr>
            </w:pPr>
            <w:r>
              <w:rPr>
                <w:b/>
                <w:bCs/>
              </w:rPr>
              <w:t>$6,229,505</w:t>
            </w:r>
          </w:p>
        </w:tc>
      </w:tr>
      <w:tr w:rsidR="00A61B63" w14:paraId="6CA3BD39"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0FC1152D" w14:textId="77777777" w:rsidR="009E6D61" w:rsidRDefault="00541FE2">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7D5623AE" w14:textId="77777777" w:rsidR="009E6D61" w:rsidRPr="0099239B" w:rsidRDefault="00541FE2">
            <w:pPr>
              <w:jc w:val="right"/>
              <w:cnfStyle w:val="000000000000" w:firstRow="0" w:lastRow="0" w:firstColumn="0" w:lastColumn="0" w:oddVBand="0" w:evenVBand="0" w:oddHBand="0" w:evenHBand="0" w:firstRowFirstColumn="0" w:firstRowLastColumn="0" w:lastRowFirstColumn="0" w:lastRowLastColumn="0"/>
              <w:rPr>
                <w:b/>
                <w:bCs/>
              </w:rPr>
            </w:pPr>
            <w:r>
              <w:rPr>
                <w:b/>
                <w:bCs/>
              </w:rPr>
              <w:t>$401,315</w:t>
            </w:r>
          </w:p>
        </w:tc>
      </w:tr>
      <w:tr w:rsidR="00A61B63" w14:paraId="62B325BE"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609F2D04" w14:textId="77777777" w:rsidR="009E6D61" w:rsidRDefault="00541FE2">
            <w:pPr>
              <w:rPr>
                <w:rFonts w:cs="Times New Roman"/>
                <w:szCs w:val="22"/>
              </w:rPr>
            </w:pPr>
            <w:r>
              <w:rPr>
                <w:rFonts w:cs="Times New Roman"/>
                <w:szCs w:val="22"/>
              </w:rPr>
              <w:t>Asset 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558ECF4A" w14:textId="77777777" w:rsidR="009E6D61" w:rsidRPr="0099239B" w:rsidRDefault="00541FE2">
            <w:pPr>
              <w:jc w:val="right"/>
              <w:cnfStyle w:val="000000100000" w:firstRow="0" w:lastRow="0" w:firstColumn="0" w:lastColumn="0" w:oddVBand="0" w:evenVBand="0" w:oddHBand="1" w:evenHBand="0" w:firstRowFirstColumn="0" w:firstRowLastColumn="0" w:lastRowFirstColumn="0" w:lastRowLastColumn="0"/>
              <w:rPr>
                <w:b/>
                <w:bCs/>
              </w:rPr>
            </w:pPr>
            <w:r>
              <w:rPr>
                <w:b/>
                <w:bCs/>
              </w:rPr>
              <w:t>$142,370</w:t>
            </w:r>
          </w:p>
        </w:tc>
      </w:tr>
    </w:tbl>
    <w:p w14:paraId="0DBBDE64" w14:textId="77777777" w:rsidR="000C0E44" w:rsidRDefault="00541FE2" w:rsidP="000C0E44">
      <w:pPr>
        <w:pStyle w:val="ESBodyText0"/>
        <w:numPr>
          <w:ilvl w:val="0"/>
          <w:numId w:val="29"/>
        </w:numPr>
      </w:pPr>
      <w:r>
        <w:t xml:space="preserve">The equity funding reported above is a subset of the overall revenue </w:t>
      </w:r>
      <w:r>
        <w:t>reported by the school.</w:t>
      </w:r>
    </w:p>
    <w:p w14:paraId="7B4F592C" w14:textId="77777777" w:rsidR="000C0E44" w:rsidRDefault="00541FE2" w:rsidP="000C0E44">
      <w:pPr>
        <w:pStyle w:val="ESBodyText0"/>
        <w:numPr>
          <w:ilvl w:val="0"/>
          <w:numId w:val="29"/>
        </w:numPr>
      </w:pPr>
      <w:r>
        <w:t>Student Resource Package Expenditure figures are as of 02 Mar 2021 and are subject to change during the reconciliation process.</w:t>
      </w:r>
    </w:p>
    <w:p w14:paraId="2E1CEBB1" w14:textId="77777777" w:rsidR="000C0E44" w:rsidRDefault="00541FE2" w:rsidP="000C0E44">
      <w:pPr>
        <w:pStyle w:val="ESBodyText0"/>
        <w:numPr>
          <w:ilvl w:val="0"/>
          <w:numId w:val="29"/>
        </w:numPr>
      </w:pPr>
      <w:r>
        <w:t>Miscellaneous Expenses include bank charges, administration expenses, insurance and taxation charges.</w:t>
      </w:r>
    </w:p>
    <w:p w14:paraId="268A9EC6" w14:textId="77777777" w:rsidR="000C0E44" w:rsidRDefault="00541FE2" w:rsidP="00274E29">
      <w:pPr>
        <w:pStyle w:val="ESBodyText0"/>
        <w:numPr>
          <w:ilvl w:val="0"/>
          <w:numId w:val="29"/>
        </w:numPr>
      </w:pPr>
      <w:r>
        <w:t>Salaries and Allowances refers to school-level payroll.</w:t>
      </w:r>
    </w:p>
    <w:p w14:paraId="2EF9D19F" w14:textId="77777777" w:rsidR="0099239B" w:rsidRPr="000C0E44" w:rsidRDefault="00541FE2">
      <w:pPr>
        <w:spacing w:after="0" w:line="240" w:lineRule="auto"/>
        <w:rPr>
          <w:rFonts w:eastAsiaTheme="majorEastAsia" w:cstheme="majorBidi"/>
          <w:caps/>
          <w:sz w:val="20"/>
          <w:szCs w:val="20"/>
        </w:rPr>
      </w:pPr>
      <w:r>
        <w:br w:type="page"/>
      </w:r>
    </w:p>
    <w:p w14:paraId="40EB8360" w14:textId="77777777" w:rsidR="009E6D61" w:rsidRDefault="00541FE2" w:rsidP="004143FD">
      <w:pPr>
        <w:pStyle w:val="Style1"/>
        <w:spacing w:before="240" w:after="480" w:line="240" w:lineRule="atLeast"/>
        <w:rPr>
          <w:szCs w:val="24"/>
        </w:rPr>
      </w:pPr>
      <w:r w:rsidRPr="0099239B">
        <w:rPr>
          <w:szCs w:val="24"/>
        </w:rPr>
        <w:lastRenderedPageBreak/>
        <w:t>F</w:t>
      </w:r>
      <w:r>
        <w:rPr>
          <w:szCs w:val="24"/>
        </w:rPr>
        <w:t>INANCIAL POSITION AS AT 31 DECEMBER 2020</w:t>
      </w:r>
    </w:p>
    <w:tbl>
      <w:tblPr>
        <w:tblStyle w:val="GridTable2-Accent612"/>
        <w:tblW w:w="2876" w:type="pct"/>
        <w:jc w:val="center"/>
        <w:tblLook w:val="04A0" w:firstRow="1" w:lastRow="0" w:firstColumn="1" w:lastColumn="0" w:noHBand="0" w:noVBand="1"/>
        <w:tblCaption w:val="Fund available"/>
      </w:tblPr>
      <w:tblGrid>
        <w:gridCol w:w="4395"/>
        <w:gridCol w:w="1798"/>
      </w:tblGrid>
      <w:tr w:rsidR="00A61B63" w14:paraId="521471C0" w14:textId="77777777" w:rsidTr="00A61B6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261BBFB6" w14:textId="77777777" w:rsidR="009E6D61" w:rsidRPr="004143FD" w:rsidRDefault="00541FE2">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119667AF" w14:textId="77777777" w:rsidR="009E6D61" w:rsidRPr="004143FD" w:rsidRDefault="00541FE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A61B63" w14:paraId="6F539166"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755CB008" w14:textId="77777777" w:rsidR="009E6D61" w:rsidRDefault="00541FE2">
            <w:pPr>
              <w:spacing w:before="40" w:after="40" w:line="240" w:lineRule="auto"/>
              <w:rPr>
                <w:rFonts w:cs="Times New Roman"/>
                <w:szCs w:val="22"/>
              </w:rPr>
            </w:pPr>
            <w:r>
              <w:rPr>
                <w:rFonts w:cs="Times New Roman"/>
                <w:b w:val="0"/>
                <w:szCs w:val="22"/>
              </w:rPr>
              <w:t>High Yield 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7FDA2893"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$946,324</w:t>
            </w:r>
          </w:p>
        </w:tc>
      </w:tr>
      <w:tr w:rsidR="00A61B63" w14:paraId="2931F055"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3FDFBF3" w14:textId="77777777" w:rsidR="009E6D61" w:rsidRDefault="00541FE2">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71B789E4"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$27,928</w:t>
            </w:r>
          </w:p>
        </w:tc>
      </w:tr>
      <w:tr w:rsidR="00A61B63" w14:paraId="59BCD69B"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7BDDB422" w14:textId="77777777" w:rsidR="009E6D61" w:rsidRDefault="00541FE2">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3547298"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17A65542"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3C81EAA7" w14:textId="77777777" w:rsidR="009E6D61" w:rsidRPr="000C0E44" w:rsidRDefault="00541FE2">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5F13DA30" w14:textId="77777777" w:rsidR="009E6D61" w:rsidRPr="000C0E44" w:rsidRDefault="00541FE2">
            <w:pPr>
              <w:jc w:val="right"/>
              <w:cnfStyle w:val="000000000000" w:firstRow="0" w:lastRow="0" w:firstColumn="0" w:lastColumn="0" w:oddVBand="0" w:evenVBand="0" w:oddHBand="0" w:evenHBand="0" w:firstRowFirstColumn="0" w:firstRowLastColumn="0" w:lastRowFirstColumn="0" w:lastRowLastColumn="0"/>
              <w:rPr>
                <w:b/>
                <w:bCs/>
              </w:rPr>
            </w:pPr>
            <w:r>
              <w:rPr>
                <w:b/>
                <w:bCs/>
              </w:rPr>
              <w:t>$974,252</w:t>
            </w:r>
          </w:p>
        </w:tc>
      </w:tr>
    </w:tbl>
    <w:p w14:paraId="63217514" w14:textId="77777777" w:rsidR="009E6D61" w:rsidRDefault="00541FE2"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A61B63" w14:paraId="0F211CBF" w14:textId="77777777" w:rsidTr="00A61B6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159571A3" w14:textId="77777777" w:rsidR="009E6D61" w:rsidRPr="004143FD" w:rsidRDefault="00541FE2">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213526E0" w14:textId="77777777" w:rsidR="009E6D61" w:rsidRPr="004143FD" w:rsidRDefault="00541FE2">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A61B63" w14:paraId="6D94449F"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045875CD" w14:textId="77777777" w:rsidR="009E6D61" w:rsidRDefault="00541FE2">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50ABE59B"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$161,123</w:t>
            </w:r>
          </w:p>
        </w:tc>
      </w:tr>
      <w:tr w:rsidR="00A61B63" w14:paraId="7F56F3DD"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C197561" w14:textId="77777777" w:rsidR="009E6D61" w:rsidRDefault="00541FE2">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27B9008D"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$5,189</w:t>
            </w:r>
          </w:p>
        </w:tc>
      </w:tr>
      <w:tr w:rsidR="00A61B63" w14:paraId="389C4F30"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5D672E6" w14:textId="77777777" w:rsidR="009E6D61" w:rsidRDefault="00541FE2">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4F02C715"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5C182CB7"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F96C71E" w14:textId="77777777" w:rsidR="009E6D61" w:rsidRDefault="00541FE2">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3661AC35"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$73,045</w:t>
            </w:r>
          </w:p>
        </w:tc>
      </w:tr>
      <w:tr w:rsidR="00A61B63" w14:paraId="4A0B17B2"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67862EA" w14:textId="77777777" w:rsidR="009E6D61" w:rsidRDefault="00541FE2">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3777D34"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$172,623</w:t>
            </w:r>
          </w:p>
        </w:tc>
      </w:tr>
      <w:tr w:rsidR="00A61B63" w14:paraId="36E54339"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698DF68" w14:textId="77777777" w:rsidR="009E6D61" w:rsidRDefault="00541FE2">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1BF6728"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$4,378</w:t>
            </w:r>
          </w:p>
        </w:tc>
      </w:tr>
      <w:tr w:rsidR="00A61B63" w14:paraId="79FE240C"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450A572" w14:textId="77777777" w:rsidR="009E6D61" w:rsidRDefault="00541FE2">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74E7C1AE"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69B4FFDD"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5B9D9AC" w14:textId="77777777" w:rsidR="009E6D61" w:rsidRDefault="00541FE2">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65E051F5"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NDA</w:t>
            </w:r>
          </w:p>
        </w:tc>
      </w:tr>
      <w:tr w:rsidR="00A61B63" w14:paraId="7F1B664A"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FC8B5A6" w14:textId="77777777" w:rsidR="009E6D61" w:rsidRDefault="00541FE2">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31ED7E84"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092D5641"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9302B01" w14:textId="77777777" w:rsidR="009E6D61" w:rsidRDefault="00541FE2">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27EEA499"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NDA</w:t>
            </w:r>
          </w:p>
        </w:tc>
      </w:tr>
      <w:tr w:rsidR="00A61B63" w14:paraId="79EEC6B7"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2B52B8D5" w14:textId="77777777" w:rsidR="009E6D61" w:rsidRDefault="00541FE2">
            <w:pPr>
              <w:spacing w:before="40" w:after="40" w:line="240" w:lineRule="auto"/>
              <w:rPr>
                <w:rFonts w:cs="Times New Roman"/>
                <w:szCs w:val="22"/>
              </w:rPr>
            </w:pPr>
            <w:r>
              <w:rPr>
                <w:b w:val="0"/>
                <w:lang w:val="en-US"/>
              </w:rPr>
              <w:t>Capital - Buildings/Grounds &lt; 12 months</w:t>
            </w:r>
          </w:p>
        </w:tc>
        <w:tc>
          <w:tcPr>
            <w:tcW w:w="1450" w:type="pct"/>
            <w:tcBorders>
              <w:top w:val="nil"/>
              <w:left w:val="nil"/>
              <w:bottom w:val="nil"/>
            </w:tcBorders>
            <w:shd w:val="clear" w:color="auto" w:fill="D9D9D9" w:themeFill="background1" w:themeFillShade="D9"/>
            <w:noWrap/>
            <w:vAlign w:val="center"/>
          </w:tcPr>
          <w:p w14:paraId="1F898638"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4E12AAE0"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584A5968" w14:textId="77777777" w:rsidR="009E6D61" w:rsidRDefault="00541FE2">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3754DF98"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$108,341</w:t>
            </w:r>
          </w:p>
        </w:tc>
      </w:tr>
      <w:tr w:rsidR="00A61B63" w14:paraId="0533AA59"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D32395A" w14:textId="77777777" w:rsidR="009E6D61" w:rsidRDefault="00541FE2">
            <w:pPr>
              <w:spacing w:before="40" w:after="40" w:line="240" w:lineRule="auto"/>
              <w:rPr>
                <w:rFonts w:cs="Times New Roman"/>
                <w:szCs w:val="22"/>
              </w:rPr>
            </w:pPr>
            <w:r>
              <w:rPr>
                <w:b w:val="0"/>
                <w:lang w:val="en-US"/>
              </w:rPr>
              <w:t xml:space="preserve">Asset/Equipment </w:t>
            </w:r>
            <w:r>
              <w:rPr>
                <w:b w:val="0"/>
                <w:lang w:val="en-US"/>
              </w:rPr>
              <w:t>Replacement &gt; 12 months</w:t>
            </w:r>
          </w:p>
        </w:tc>
        <w:tc>
          <w:tcPr>
            <w:tcW w:w="1450" w:type="pct"/>
            <w:tcBorders>
              <w:top w:val="nil"/>
              <w:left w:val="nil"/>
              <w:bottom w:val="nil"/>
            </w:tcBorders>
            <w:shd w:val="clear" w:color="auto" w:fill="D9D9D9" w:themeFill="background1" w:themeFillShade="D9"/>
            <w:noWrap/>
            <w:vAlign w:val="center"/>
          </w:tcPr>
          <w:p w14:paraId="4ACF13B4"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611C8BC4"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2A1AD686" w14:textId="77777777" w:rsidR="009E6D61" w:rsidRDefault="00541FE2">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62A4A360" w14:textId="77777777" w:rsidR="009E6D61" w:rsidRDefault="00541FE2">
            <w:pPr>
              <w:jc w:val="right"/>
              <w:cnfStyle w:val="000000000000" w:firstRow="0" w:lastRow="0" w:firstColumn="0" w:lastColumn="0" w:oddVBand="0" w:evenVBand="0" w:oddHBand="0" w:evenHBand="0" w:firstRowFirstColumn="0" w:firstRowLastColumn="0" w:lastRowFirstColumn="0" w:lastRowLastColumn="0"/>
            </w:pPr>
            <w:r>
              <w:t>NDA</w:t>
            </w:r>
          </w:p>
        </w:tc>
      </w:tr>
      <w:tr w:rsidR="00A61B63" w14:paraId="0CA80744" w14:textId="77777777" w:rsidTr="00A61B6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1F2ABBA4" w14:textId="77777777" w:rsidR="009E6D61" w:rsidRDefault="00541FE2">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456D4976" w14:textId="77777777" w:rsidR="009E6D61" w:rsidRDefault="00541FE2">
            <w:pPr>
              <w:jc w:val="right"/>
              <w:cnfStyle w:val="000000100000" w:firstRow="0" w:lastRow="0" w:firstColumn="0" w:lastColumn="0" w:oddVBand="0" w:evenVBand="0" w:oddHBand="1" w:evenHBand="0" w:firstRowFirstColumn="0" w:firstRowLastColumn="0" w:lastRowFirstColumn="0" w:lastRowLastColumn="0"/>
            </w:pPr>
            <w:r>
              <w:t>NDA</w:t>
            </w:r>
          </w:p>
        </w:tc>
      </w:tr>
      <w:tr w:rsidR="00A61B63" w14:paraId="0CB6F6B3" w14:textId="77777777" w:rsidTr="00A61B6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252B758D" w14:textId="77777777" w:rsidR="009E6D61" w:rsidRPr="004143FD" w:rsidRDefault="00541FE2">
            <w:pPr>
              <w:spacing w:before="40" w:after="40" w:line="240" w:lineRule="auto"/>
              <w:rPr>
                <w:rFonts w:cs="Times New Roman"/>
                <w:szCs w:val="22"/>
              </w:rPr>
            </w:pPr>
            <w:r w:rsidRPr="004143FD">
              <w:rPr>
                <w:rFonts w:cs="Times New Roman"/>
                <w:szCs w:val="22"/>
              </w:rPr>
              <w:t>Total Financial 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0F495E65" w14:textId="77777777" w:rsidR="009E6D61" w:rsidRPr="004143FD" w:rsidRDefault="00541FE2">
            <w:pPr>
              <w:jc w:val="right"/>
              <w:cnfStyle w:val="000000000000" w:firstRow="0" w:lastRow="0" w:firstColumn="0" w:lastColumn="0" w:oddVBand="0" w:evenVBand="0" w:oddHBand="0" w:evenHBand="0" w:firstRowFirstColumn="0" w:firstRowLastColumn="0" w:lastRowFirstColumn="0" w:lastRowLastColumn="0"/>
              <w:rPr>
                <w:b/>
                <w:bCs/>
              </w:rPr>
            </w:pPr>
            <w:r>
              <w:rPr>
                <w:b/>
                <w:bCs/>
              </w:rPr>
              <w:t>$524,700</w:t>
            </w:r>
          </w:p>
        </w:tc>
      </w:tr>
    </w:tbl>
    <w:p w14:paraId="6222F8BB" w14:textId="77777777" w:rsidR="009E6D61" w:rsidRDefault="00541FE2" w:rsidP="000C0E44">
      <w:pPr>
        <w:pStyle w:val="ESBodyText0"/>
        <w:spacing w:before="120" w:line="240" w:lineRule="auto"/>
      </w:pPr>
    </w:p>
    <w:p w14:paraId="72AD179D" w14:textId="77777777" w:rsidR="009E6D61" w:rsidRDefault="00541FE2">
      <w:pPr>
        <w:pStyle w:val="ESBodyText0"/>
        <w:rPr>
          <w:i/>
        </w:rPr>
      </w:pPr>
      <w:r>
        <w:rPr>
          <w:i/>
        </w:rPr>
        <w:t xml:space="preserve">All funds received from the Department, or raised by the school, have been expended, or </w:t>
      </w:r>
      <w:r>
        <w:rPr>
          <w:i/>
        </w:rPr>
        <w:t>committed to subsequent years, to support the achievement of educational outcomes and other operational needs of the school, consistent with Department policies, School Council approvals and the intent/purposes for which funding was provided or raised.</w:t>
      </w:r>
    </w:p>
    <w:sectPr w:rsidR="009E6D61" w:rsidSect="003F425B">
      <w:headerReference w:type="default" r:id="rId39"/>
      <w:footerReference w:type="default" r:id="rId40"/>
      <w:headerReference w:type="first" r:id="rId41"/>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87252" w14:textId="77777777" w:rsidR="00000000" w:rsidRDefault="00541FE2">
      <w:pPr>
        <w:spacing w:after="0" w:line="240" w:lineRule="auto"/>
      </w:pPr>
      <w:r>
        <w:separator/>
      </w:r>
    </w:p>
  </w:endnote>
  <w:endnote w:type="continuationSeparator" w:id="0">
    <w:p w14:paraId="7FA456AB" w14:textId="77777777" w:rsidR="00000000" w:rsidRDefault="00541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6CAAC" w14:textId="77777777" w:rsidR="00B576DE" w:rsidRDefault="00541FE2"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DD9FDFB" w14:textId="77777777" w:rsidR="00B576DE" w:rsidRDefault="00541FE2"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A963" w14:textId="77777777" w:rsidR="00B576DE" w:rsidRPr="003E29B5" w:rsidRDefault="00541FE2"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503722"/>
      <w:docPartObj>
        <w:docPartGallery w:val="Page Numbers (Bottom of Page)"/>
        <w:docPartUnique/>
      </w:docPartObj>
    </w:sdtPr>
    <w:sdtEndPr>
      <w:rPr>
        <w:noProof/>
      </w:rPr>
    </w:sdtEndPr>
    <w:sdtContent>
      <w:p w14:paraId="3BEFD567" w14:textId="77777777" w:rsidR="005E4B2D" w:rsidRDefault="00541FE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82DD108" w14:textId="77777777" w:rsidR="005E4B2D" w:rsidRDefault="00541FE2">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437609"/>
      <w:docPartObj>
        <w:docPartGallery w:val="Page Numbers (Bottom of Page)"/>
        <w:docPartUnique/>
      </w:docPartObj>
    </w:sdtPr>
    <w:sdtEndPr>
      <w:rPr>
        <w:noProof/>
      </w:rPr>
    </w:sdtEndPr>
    <w:sdtContent>
      <w:p w14:paraId="358950D1" w14:textId="77777777" w:rsidR="005E4B2D" w:rsidRDefault="00541FE2">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883DA" w14:textId="77777777" w:rsidR="00000000" w:rsidRDefault="00541FE2">
      <w:pPr>
        <w:spacing w:after="0" w:line="240" w:lineRule="auto"/>
      </w:pPr>
      <w:r>
        <w:separator/>
      </w:r>
    </w:p>
  </w:footnote>
  <w:footnote w:type="continuationSeparator" w:id="0">
    <w:p w14:paraId="7F81126D" w14:textId="77777777" w:rsidR="00000000" w:rsidRDefault="00541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E5B2" w14:textId="77777777" w:rsidR="00B576DE" w:rsidRDefault="00541FE2">
    <w:r>
      <w:rPr>
        <w:noProof/>
        <w:lang w:val="en-AU" w:eastAsia="en-AU"/>
      </w:rPr>
      <mc:AlternateContent>
        <mc:Choice Requires="wps">
          <w:drawing>
            <wp:anchor distT="0" distB="0" distL="114300" distR="114300" simplePos="0" relativeHeight="251669504" behindDoc="0" locked="0" layoutInCell="1" allowOverlap="1" wp14:anchorId="7A46F612" wp14:editId="0F5B08A7">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95FD068" w14:textId="77777777" w:rsidR="00B576DE" w:rsidRDefault="00541FE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0528"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3267A8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00C62" w14:textId="77777777" w:rsidR="00B576DE" w:rsidRDefault="00541FE2">
    <w:pPr>
      <w:pStyle w:val="Header"/>
    </w:pPr>
    <w:r w:rsidRPr="000C104E">
      <w:rPr>
        <w:noProof/>
        <w:lang w:val="en-AU" w:eastAsia="en-AU"/>
      </w:rPr>
      <w:drawing>
        <wp:anchor distT="0" distB="0" distL="114300" distR="114300" simplePos="0" relativeHeight="251671552" behindDoc="1" locked="0" layoutInCell="1" allowOverlap="1" wp14:anchorId="4DC12BBB" wp14:editId="06B7934F">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467DF39" w14:textId="77777777" w:rsidR="00B576DE" w:rsidRDefault="00541FE2">
    <w:r>
      <w:pict w14:anchorId="4B9AE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ADED" w14:textId="77777777" w:rsidR="00B576DE" w:rsidRDefault="00541FE2">
    <w:r>
      <w:rPr>
        <w:noProof/>
        <w:lang w:val="en-AU" w:eastAsia="en-AU"/>
      </w:rPr>
      <mc:AlternateContent>
        <mc:Choice Requires="wps">
          <w:drawing>
            <wp:anchor distT="0" distB="0" distL="114300" distR="114300" simplePos="0" relativeHeight="251660288" behindDoc="0" locked="0" layoutInCell="1" allowOverlap="1" wp14:anchorId="0F969A61" wp14:editId="1FAD3D07">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2E34046" w14:textId="77777777" w:rsidR="00B576DE" w:rsidRDefault="00541FE2"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w14:anchorId="540AFB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00pt;height:180pt;rotation:-40;z-index:25166131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3957" w14:textId="77777777" w:rsidR="005E4B2D" w:rsidRDefault="00541FE2">
    <w:pPr>
      <w:pStyle w:val="Header"/>
      <w:spacing w:before="240"/>
    </w:pPr>
    <w:r>
      <w:rPr>
        <w:noProof/>
        <w:lang w:val="en-AU" w:eastAsia="en-AU"/>
      </w:rPr>
      <w:drawing>
        <wp:inline distT="0" distB="0" distL="0" distR="0" wp14:anchorId="445D56AD" wp14:editId="4BD2F3E7">
          <wp:extent cx="1471910" cy="512445"/>
          <wp:effectExtent l="0" t="0" r="0" b="1905"/>
          <wp:docPr id="3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Daylesford Secondary College </w:t>
    </w:r>
    <w:r>
      <w:pict w14:anchorId="76E3C2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00pt;height:180pt;rotation:-40;z-index:251662336;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DB0AA" w14:textId="77777777" w:rsidR="005E4B2D" w:rsidRDefault="00541FE2">
    <w:pPr>
      <w:pStyle w:val="Header"/>
      <w:ind w:left="-993"/>
    </w:pPr>
    <w:r>
      <w:ptab w:relativeTo="margin" w:alignment="left" w:leader="none"/>
    </w:r>
  </w:p>
  <w:p w14:paraId="4F4F4ACA" w14:textId="77777777" w:rsidR="005E4B2D" w:rsidRDefault="00541FE2">
    <w:pPr>
      <w:pStyle w:val="Header"/>
    </w:pPr>
    <w:r>
      <w:pict w14:anchorId="1AAC83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00pt;height:180pt;rotation:-40;z-index:25166336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A81" w14:textId="77777777" w:rsidR="005E4B2D" w:rsidRDefault="00541FE2">
    <w:pPr>
      <w:pStyle w:val="Header0"/>
      <w:spacing w:before="240"/>
    </w:pPr>
    <w:r>
      <w:rPr>
        <w:noProof/>
        <w:lang w:val="en-AU" w:eastAsia="en-AU"/>
      </w:rPr>
      <w:drawing>
        <wp:inline distT="0" distB="0" distL="0" distR="0" wp14:anchorId="673FA5B1" wp14:editId="0FC45F9B">
          <wp:extent cx="1471910" cy="512445"/>
          <wp:effectExtent l="0" t="0" r="0" b="1905"/>
          <wp:docPr id="1820481805"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Daylesford Secondary College </w:t>
    </w:r>
    <w:r>
      <w:pict w14:anchorId="7B946A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500pt;height:180pt;rotation:-40;z-index:25166438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E0E4" w14:textId="77777777" w:rsidR="005E4B2D" w:rsidRDefault="00541FE2">
    <w:pPr>
      <w:pStyle w:val="Header1"/>
      <w:ind w:left="-993"/>
    </w:pPr>
    <w:r>
      <w:ptab w:relativeTo="margin" w:alignment="left" w:leader="none"/>
    </w:r>
  </w:p>
  <w:p w14:paraId="32F4329E" w14:textId="77777777" w:rsidR="005E4B2D" w:rsidRDefault="00541FE2">
    <w:pPr>
      <w:pStyle w:val="Header2"/>
    </w:pPr>
    <w:r>
      <w:pict w14:anchorId="07D1AB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00pt;height:180pt;rotation:-40;z-index:251665408;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872B" w14:textId="77777777" w:rsidR="005E4B2D" w:rsidRDefault="00541FE2">
    <w:pPr>
      <w:pStyle w:val="Header"/>
      <w:spacing w:before="240"/>
    </w:pPr>
    <w:r>
      <w:rPr>
        <w:noProof/>
        <w:lang w:val="en-AU" w:eastAsia="en-AU"/>
      </w:rPr>
      <w:drawing>
        <wp:inline distT="0" distB="0" distL="0" distR="0" wp14:anchorId="119B6897" wp14:editId="1208270D">
          <wp:extent cx="1471910" cy="512445"/>
          <wp:effectExtent l="0" t="0" r="0" b="1905"/>
          <wp:docPr id="1760774398"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Daylesford Secondary College </w:t>
    </w:r>
    <w:r>
      <w:pict w14:anchorId="5DCEC8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00pt;height:180pt;rotation:-40;z-index:251666432;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D65C5" w14:textId="77777777" w:rsidR="005E4B2D" w:rsidRDefault="00541FE2">
    <w:pPr>
      <w:pStyle w:val="Header"/>
      <w:ind w:left="-993"/>
    </w:pPr>
    <w:r>
      <w:ptab w:relativeTo="margin" w:alignment="left" w:leader="none"/>
    </w:r>
  </w:p>
  <w:p w14:paraId="4EA5FBE0" w14:textId="77777777" w:rsidR="005E4B2D" w:rsidRDefault="00541FE2">
    <w:pPr>
      <w:pStyle w:val="Header"/>
    </w:pPr>
    <w:r>
      <w:pict w14:anchorId="60DDB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00pt;height:180pt;rotation:-40;z-index:251667456;mso-position-horizontal:center;mso-position-horizontal-relative:page;mso-position-vertical:center;mso-position-vertical-relative:page" fillcolor="#d3d3d3" strokecolor="#d3d3d3">
          <v:textpath style="font-family:&quot;Arial&quot;" string="Draft"/>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B912A094">
      <w:start w:val="1"/>
      <w:numFmt w:val="bullet"/>
      <w:lvlText w:val=""/>
      <w:lvlJc w:val="left"/>
      <w:pPr>
        <w:ind w:left="720" w:hanging="360"/>
      </w:pPr>
      <w:rPr>
        <w:rFonts w:ascii="Symbol" w:hAnsi="Symbol" w:hint="default"/>
      </w:rPr>
    </w:lvl>
    <w:lvl w:ilvl="1" w:tplc="FB708D08" w:tentative="1">
      <w:start w:val="1"/>
      <w:numFmt w:val="bullet"/>
      <w:lvlText w:val="o"/>
      <w:lvlJc w:val="left"/>
      <w:pPr>
        <w:ind w:left="1440" w:hanging="360"/>
      </w:pPr>
      <w:rPr>
        <w:rFonts w:ascii="Courier New" w:hAnsi="Courier New" w:cs="Courier New" w:hint="default"/>
      </w:rPr>
    </w:lvl>
    <w:lvl w:ilvl="2" w:tplc="DA8A87F6" w:tentative="1">
      <w:start w:val="1"/>
      <w:numFmt w:val="bullet"/>
      <w:lvlText w:val=""/>
      <w:lvlJc w:val="left"/>
      <w:pPr>
        <w:ind w:left="2160" w:hanging="360"/>
      </w:pPr>
      <w:rPr>
        <w:rFonts w:ascii="Wingdings" w:hAnsi="Wingdings" w:hint="default"/>
      </w:rPr>
    </w:lvl>
    <w:lvl w:ilvl="3" w:tplc="6B5E4D52" w:tentative="1">
      <w:start w:val="1"/>
      <w:numFmt w:val="bullet"/>
      <w:lvlText w:val=""/>
      <w:lvlJc w:val="left"/>
      <w:pPr>
        <w:ind w:left="2880" w:hanging="360"/>
      </w:pPr>
      <w:rPr>
        <w:rFonts w:ascii="Symbol" w:hAnsi="Symbol" w:hint="default"/>
      </w:rPr>
    </w:lvl>
    <w:lvl w:ilvl="4" w:tplc="BBF8CECA" w:tentative="1">
      <w:start w:val="1"/>
      <w:numFmt w:val="bullet"/>
      <w:lvlText w:val="o"/>
      <w:lvlJc w:val="left"/>
      <w:pPr>
        <w:ind w:left="3600" w:hanging="360"/>
      </w:pPr>
      <w:rPr>
        <w:rFonts w:ascii="Courier New" w:hAnsi="Courier New" w:cs="Courier New" w:hint="default"/>
      </w:rPr>
    </w:lvl>
    <w:lvl w:ilvl="5" w:tplc="A59E2BEE" w:tentative="1">
      <w:start w:val="1"/>
      <w:numFmt w:val="bullet"/>
      <w:lvlText w:val=""/>
      <w:lvlJc w:val="left"/>
      <w:pPr>
        <w:ind w:left="4320" w:hanging="360"/>
      </w:pPr>
      <w:rPr>
        <w:rFonts w:ascii="Wingdings" w:hAnsi="Wingdings" w:hint="default"/>
      </w:rPr>
    </w:lvl>
    <w:lvl w:ilvl="6" w:tplc="C4CA27B0" w:tentative="1">
      <w:start w:val="1"/>
      <w:numFmt w:val="bullet"/>
      <w:lvlText w:val=""/>
      <w:lvlJc w:val="left"/>
      <w:pPr>
        <w:ind w:left="5040" w:hanging="360"/>
      </w:pPr>
      <w:rPr>
        <w:rFonts w:ascii="Symbol" w:hAnsi="Symbol" w:hint="default"/>
      </w:rPr>
    </w:lvl>
    <w:lvl w:ilvl="7" w:tplc="16866788" w:tentative="1">
      <w:start w:val="1"/>
      <w:numFmt w:val="bullet"/>
      <w:lvlText w:val="o"/>
      <w:lvlJc w:val="left"/>
      <w:pPr>
        <w:ind w:left="5760" w:hanging="360"/>
      </w:pPr>
      <w:rPr>
        <w:rFonts w:ascii="Courier New" w:hAnsi="Courier New" w:cs="Courier New" w:hint="default"/>
      </w:rPr>
    </w:lvl>
    <w:lvl w:ilvl="8" w:tplc="5562085E"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9F527D38">
      <w:start w:val="1"/>
      <w:numFmt w:val="bullet"/>
      <w:lvlText w:val=""/>
      <w:lvlJc w:val="left"/>
      <w:pPr>
        <w:ind w:left="720" w:hanging="360"/>
      </w:pPr>
      <w:rPr>
        <w:rFonts w:ascii="Symbol" w:hAnsi="Symbol" w:hint="default"/>
      </w:rPr>
    </w:lvl>
    <w:lvl w:ilvl="1" w:tplc="3240331A" w:tentative="1">
      <w:start w:val="1"/>
      <w:numFmt w:val="bullet"/>
      <w:lvlText w:val="o"/>
      <w:lvlJc w:val="left"/>
      <w:pPr>
        <w:ind w:left="1440" w:hanging="360"/>
      </w:pPr>
      <w:rPr>
        <w:rFonts w:ascii="Courier New" w:hAnsi="Courier New" w:cs="Courier New" w:hint="default"/>
      </w:rPr>
    </w:lvl>
    <w:lvl w:ilvl="2" w:tplc="EBDC1738" w:tentative="1">
      <w:start w:val="1"/>
      <w:numFmt w:val="bullet"/>
      <w:lvlText w:val=""/>
      <w:lvlJc w:val="left"/>
      <w:pPr>
        <w:ind w:left="2160" w:hanging="360"/>
      </w:pPr>
      <w:rPr>
        <w:rFonts w:ascii="Wingdings" w:hAnsi="Wingdings" w:hint="default"/>
      </w:rPr>
    </w:lvl>
    <w:lvl w:ilvl="3" w:tplc="26781CC8" w:tentative="1">
      <w:start w:val="1"/>
      <w:numFmt w:val="bullet"/>
      <w:lvlText w:val=""/>
      <w:lvlJc w:val="left"/>
      <w:pPr>
        <w:ind w:left="2880" w:hanging="360"/>
      </w:pPr>
      <w:rPr>
        <w:rFonts w:ascii="Symbol" w:hAnsi="Symbol" w:hint="default"/>
      </w:rPr>
    </w:lvl>
    <w:lvl w:ilvl="4" w:tplc="9B082448" w:tentative="1">
      <w:start w:val="1"/>
      <w:numFmt w:val="bullet"/>
      <w:lvlText w:val="o"/>
      <w:lvlJc w:val="left"/>
      <w:pPr>
        <w:ind w:left="3600" w:hanging="360"/>
      </w:pPr>
      <w:rPr>
        <w:rFonts w:ascii="Courier New" w:hAnsi="Courier New" w:cs="Courier New" w:hint="default"/>
      </w:rPr>
    </w:lvl>
    <w:lvl w:ilvl="5" w:tplc="472CD46A" w:tentative="1">
      <w:start w:val="1"/>
      <w:numFmt w:val="bullet"/>
      <w:lvlText w:val=""/>
      <w:lvlJc w:val="left"/>
      <w:pPr>
        <w:ind w:left="4320" w:hanging="360"/>
      </w:pPr>
      <w:rPr>
        <w:rFonts w:ascii="Wingdings" w:hAnsi="Wingdings" w:hint="default"/>
      </w:rPr>
    </w:lvl>
    <w:lvl w:ilvl="6" w:tplc="66C40BBA" w:tentative="1">
      <w:start w:val="1"/>
      <w:numFmt w:val="bullet"/>
      <w:lvlText w:val=""/>
      <w:lvlJc w:val="left"/>
      <w:pPr>
        <w:ind w:left="5040" w:hanging="360"/>
      </w:pPr>
      <w:rPr>
        <w:rFonts w:ascii="Symbol" w:hAnsi="Symbol" w:hint="default"/>
      </w:rPr>
    </w:lvl>
    <w:lvl w:ilvl="7" w:tplc="5720DD20" w:tentative="1">
      <w:start w:val="1"/>
      <w:numFmt w:val="bullet"/>
      <w:lvlText w:val="o"/>
      <w:lvlJc w:val="left"/>
      <w:pPr>
        <w:ind w:left="5760" w:hanging="360"/>
      </w:pPr>
      <w:rPr>
        <w:rFonts w:ascii="Courier New" w:hAnsi="Courier New" w:cs="Courier New" w:hint="default"/>
      </w:rPr>
    </w:lvl>
    <w:lvl w:ilvl="8" w:tplc="B22247A4"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122E68C">
      <w:start w:val="1"/>
      <w:numFmt w:val="bullet"/>
      <w:pStyle w:val="ESBulletsinTable"/>
      <w:lvlText w:val=""/>
      <w:lvlJc w:val="left"/>
      <w:pPr>
        <w:ind w:left="360" w:hanging="360"/>
      </w:pPr>
      <w:rPr>
        <w:rFonts w:ascii="Symbol" w:hAnsi="Symbol" w:hint="default"/>
        <w:color w:val="AF272F"/>
      </w:rPr>
    </w:lvl>
    <w:lvl w:ilvl="1" w:tplc="215AF252">
      <w:start w:val="1"/>
      <w:numFmt w:val="bullet"/>
      <w:pStyle w:val="ESBulletsinTableLevel2"/>
      <w:lvlText w:val="o"/>
      <w:lvlJc w:val="left"/>
      <w:pPr>
        <w:ind w:left="1440" w:hanging="360"/>
      </w:pPr>
      <w:rPr>
        <w:rFonts w:ascii="Courier New" w:hAnsi="Courier New" w:cs="Courier New" w:hint="default"/>
      </w:rPr>
    </w:lvl>
    <w:lvl w:ilvl="2" w:tplc="F474BA7C" w:tentative="1">
      <w:start w:val="1"/>
      <w:numFmt w:val="bullet"/>
      <w:lvlText w:val=""/>
      <w:lvlJc w:val="left"/>
      <w:pPr>
        <w:ind w:left="2160" w:hanging="360"/>
      </w:pPr>
      <w:rPr>
        <w:rFonts w:ascii="Wingdings" w:hAnsi="Wingdings" w:hint="default"/>
      </w:rPr>
    </w:lvl>
    <w:lvl w:ilvl="3" w:tplc="B50865AE" w:tentative="1">
      <w:start w:val="1"/>
      <w:numFmt w:val="bullet"/>
      <w:lvlText w:val=""/>
      <w:lvlJc w:val="left"/>
      <w:pPr>
        <w:ind w:left="2880" w:hanging="360"/>
      </w:pPr>
      <w:rPr>
        <w:rFonts w:ascii="Symbol" w:hAnsi="Symbol" w:hint="default"/>
      </w:rPr>
    </w:lvl>
    <w:lvl w:ilvl="4" w:tplc="24706A16" w:tentative="1">
      <w:start w:val="1"/>
      <w:numFmt w:val="bullet"/>
      <w:lvlText w:val="o"/>
      <w:lvlJc w:val="left"/>
      <w:pPr>
        <w:ind w:left="3600" w:hanging="360"/>
      </w:pPr>
      <w:rPr>
        <w:rFonts w:ascii="Courier New" w:hAnsi="Courier New" w:cs="Courier New" w:hint="default"/>
      </w:rPr>
    </w:lvl>
    <w:lvl w:ilvl="5" w:tplc="43F2E67A" w:tentative="1">
      <w:start w:val="1"/>
      <w:numFmt w:val="bullet"/>
      <w:lvlText w:val=""/>
      <w:lvlJc w:val="left"/>
      <w:pPr>
        <w:ind w:left="4320" w:hanging="360"/>
      </w:pPr>
      <w:rPr>
        <w:rFonts w:ascii="Wingdings" w:hAnsi="Wingdings" w:hint="default"/>
      </w:rPr>
    </w:lvl>
    <w:lvl w:ilvl="6" w:tplc="5E88EA1E" w:tentative="1">
      <w:start w:val="1"/>
      <w:numFmt w:val="bullet"/>
      <w:lvlText w:val=""/>
      <w:lvlJc w:val="left"/>
      <w:pPr>
        <w:ind w:left="5040" w:hanging="360"/>
      </w:pPr>
      <w:rPr>
        <w:rFonts w:ascii="Symbol" w:hAnsi="Symbol" w:hint="default"/>
      </w:rPr>
    </w:lvl>
    <w:lvl w:ilvl="7" w:tplc="357C5F52" w:tentative="1">
      <w:start w:val="1"/>
      <w:numFmt w:val="bullet"/>
      <w:lvlText w:val="o"/>
      <w:lvlJc w:val="left"/>
      <w:pPr>
        <w:ind w:left="5760" w:hanging="360"/>
      </w:pPr>
      <w:rPr>
        <w:rFonts w:ascii="Courier New" w:hAnsi="Courier New" w:cs="Courier New" w:hint="default"/>
      </w:rPr>
    </w:lvl>
    <w:lvl w:ilvl="8" w:tplc="62FCE0BE"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C8E46F6A">
      <w:start w:val="1"/>
      <w:numFmt w:val="bullet"/>
      <w:lvlText w:val=""/>
      <w:lvlJc w:val="left"/>
      <w:pPr>
        <w:ind w:left="720" w:hanging="360"/>
      </w:pPr>
      <w:rPr>
        <w:rFonts w:ascii="Symbol" w:hAnsi="Symbol" w:hint="default"/>
      </w:rPr>
    </w:lvl>
    <w:lvl w:ilvl="1" w:tplc="94C6E5B8" w:tentative="1">
      <w:start w:val="1"/>
      <w:numFmt w:val="bullet"/>
      <w:lvlText w:val="o"/>
      <w:lvlJc w:val="left"/>
      <w:pPr>
        <w:ind w:left="1440" w:hanging="360"/>
      </w:pPr>
      <w:rPr>
        <w:rFonts w:ascii="Courier New" w:hAnsi="Courier New" w:cs="Courier New" w:hint="default"/>
      </w:rPr>
    </w:lvl>
    <w:lvl w:ilvl="2" w:tplc="5C964918" w:tentative="1">
      <w:start w:val="1"/>
      <w:numFmt w:val="bullet"/>
      <w:lvlText w:val=""/>
      <w:lvlJc w:val="left"/>
      <w:pPr>
        <w:ind w:left="2160" w:hanging="360"/>
      </w:pPr>
      <w:rPr>
        <w:rFonts w:ascii="Wingdings" w:hAnsi="Wingdings" w:hint="default"/>
      </w:rPr>
    </w:lvl>
    <w:lvl w:ilvl="3" w:tplc="6C684484" w:tentative="1">
      <w:start w:val="1"/>
      <w:numFmt w:val="bullet"/>
      <w:lvlText w:val=""/>
      <w:lvlJc w:val="left"/>
      <w:pPr>
        <w:ind w:left="2880" w:hanging="360"/>
      </w:pPr>
      <w:rPr>
        <w:rFonts w:ascii="Symbol" w:hAnsi="Symbol" w:hint="default"/>
      </w:rPr>
    </w:lvl>
    <w:lvl w:ilvl="4" w:tplc="0B8C7500" w:tentative="1">
      <w:start w:val="1"/>
      <w:numFmt w:val="bullet"/>
      <w:lvlText w:val="o"/>
      <w:lvlJc w:val="left"/>
      <w:pPr>
        <w:ind w:left="3600" w:hanging="360"/>
      </w:pPr>
      <w:rPr>
        <w:rFonts w:ascii="Courier New" w:hAnsi="Courier New" w:cs="Courier New" w:hint="default"/>
      </w:rPr>
    </w:lvl>
    <w:lvl w:ilvl="5" w:tplc="0FF8F904" w:tentative="1">
      <w:start w:val="1"/>
      <w:numFmt w:val="bullet"/>
      <w:lvlText w:val=""/>
      <w:lvlJc w:val="left"/>
      <w:pPr>
        <w:ind w:left="4320" w:hanging="360"/>
      </w:pPr>
      <w:rPr>
        <w:rFonts w:ascii="Wingdings" w:hAnsi="Wingdings" w:hint="default"/>
      </w:rPr>
    </w:lvl>
    <w:lvl w:ilvl="6" w:tplc="C638F40A" w:tentative="1">
      <w:start w:val="1"/>
      <w:numFmt w:val="bullet"/>
      <w:lvlText w:val=""/>
      <w:lvlJc w:val="left"/>
      <w:pPr>
        <w:ind w:left="5040" w:hanging="360"/>
      </w:pPr>
      <w:rPr>
        <w:rFonts w:ascii="Symbol" w:hAnsi="Symbol" w:hint="default"/>
      </w:rPr>
    </w:lvl>
    <w:lvl w:ilvl="7" w:tplc="DDEC3B54" w:tentative="1">
      <w:start w:val="1"/>
      <w:numFmt w:val="bullet"/>
      <w:lvlText w:val="o"/>
      <w:lvlJc w:val="left"/>
      <w:pPr>
        <w:ind w:left="5760" w:hanging="360"/>
      </w:pPr>
      <w:rPr>
        <w:rFonts w:ascii="Courier New" w:hAnsi="Courier New" w:cs="Courier New" w:hint="default"/>
      </w:rPr>
    </w:lvl>
    <w:lvl w:ilvl="8" w:tplc="507C132E"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2D7C3D14">
      <w:start w:val="1"/>
      <w:numFmt w:val="bullet"/>
      <w:lvlText w:val=""/>
      <w:lvlJc w:val="left"/>
      <w:pPr>
        <w:ind w:left="180" w:hanging="360"/>
      </w:pPr>
      <w:rPr>
        <w:rFonts w:ascii="Symbol" w:hAnsi="Symbol" w:hint="default"/>
      </w:rPr>
    </w:lvl>
    <w:lvl w:ilvl="1" w:tplc="97726418" w:tentative="1">
      <w:start w:val="1"/>
      <w:numFmt w:val="bullet"/>
      <w:lvlText w:val="o"/>
      <w:lvlJc w:val="left"/>
      <w:pPr>
        <w:ind w:left="900" w:hanging="360"/>
      </w:pPr>
      <w:rPr>
        <w:rFonts w:ascii="Courier New" w:hAnsi="Courier New" w:cs="Courier New" w:hint="default"/>
      </w:rPr>
    </w:lvl>
    <w:lvl w:ilvl="2" w:tplc="8AD45E8E" w:tentative="1">
      <w:start w:val="1"/>
      <w:numFmt w:val="bullet"/>
      <w:lvlText w:val=""/>
      <w:lvlJc w:val="left"/>
      <w:pPr>
        <w:ind w:left="1620" w:hanging="360"/>
      </w:pPr>
      <w:rPr>
        <w:rFonts w:ascii="Wingdings" w:hAnsi="Wingdings" w:hint="default"/>
      </w:rPr>
    </w:lvl>
    <w:lvl w:ilvl="3" w:tplc="EDB85F6C" w:tentative="1">
      <w:start w:val="1"/>
      <w:numFmt w:val="bullet"/>
      <w:lvlText w:val=""/>
      <w:lvlJc w:val="left"/>
      <w:pPr>
        <w:ind w:left="2340" w:hanging="360"/>
      </w:pPr>
      <w:rPr>
        <w:rFonts w:ascii="Symbol" w:hAnsi="Symbol" w:hint="default"/>
      </w:rPr>
    </w:lvl>
    <w:lvl w:ilvl="4" w:tplc="35B4C004" w:tentative="1">
      <w:start w:val="1"/>
      <w:numFmt w:val="bullet"/>
      <w:lvlText w:val="o"/>
      <w:lvlJc w:val="left"/>
      <w:pPr>
        <w:ind w:left="3060" w:hanging="360"/>
      </w:pPr>
      <w:rPr>
        <w:rFonts w:ascii="Courier New" w:hAnsi="Courier New" w:cs="Courier New" w:hint="default"/>
      </w:rPr>
    </w:lvl>
    <w:lvl w:ilvl="5" w:tplc="CC5458F4" w:tentative="1">
      <w:start w:val="1"/>
      <w:numFmt w:val="bullet"/>
      <w:lvlText w:val=""/>
      <w:lvlJc w:val="left"/>
      <w:pPr>
        <w:ind w:left="3780" w:hanging="360"/>
      </w:pPr>
      <w:rPr>
        <w:rFonts w:ascii="Wingdings" w:hAnsi="Wingdings" w:hint="default"/>
      </w:rPr>
    </w:lvl>
    <w:lvl w:ilvl="6" w:tplc="FD80E636" w:tentative="1">
      <w:start w:val="1"/>
      <w:numFmt w:val="bullet"/>
      <w:lvlText w:val=""/>
      <w:lvlJc w:val="left"/>
      <w:pPr>
        <w:ind w:left="4500" w:hanging="360"/>
      </w:pPr>
      <w:rPr>
        <w:rFonts w:ascii="Symbol" w:hAnsi="Symbol" w:hint="default"/>
      </w:rPr>
    </w:lvl>
    <w:lvl w:ilvl="7" w:tplc="3C560996" w:tentative="1">
      <w:start w:val="1"/>
      <w:numFmt w:val="bullet"/>
      <w:lvlText w:val="o"/>
      <w:lvlJc w:val="left"/>
      <w:pPr>
        <w:ind w:left="5220" w:hanging="360"/>
      </w:pPr>
      <w:rPr>
        <w:rFonts w:ascii="Courier New" w:hAnsi="Courier New" w:cs="Courier New" w:hint="default"/>
      </w:rPr>
    </w:lvl>
    <w:lvl w:ilvl="8" w:tplc="3BB05CC8"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EFB23E58">
      <w:start w:val="1"/>
      <w:numFmt w:val="bullet"/>
      <w:lvlText w:val=""/>
      <w:lvlJc w:val="left"/>
      <w:pPr>
        <w:ind w:left="720" w:hanging="360"/>
      </w:pPr>
      <w:rPr>
        <w:rFonts w:ascii="Symbol" w:hAnsi="Symbol" w:hint="default"/>
      </w:rPr>
    </w:lvl>
    <w:lvl w:ilvl="1" w:tplc="203E514C" w:tentative="1">
      <w:start w:val="1"/>
      <w:numFmt w:val="bullet"/>
      <w:lvlText w:val="o"/>
      <w:lvlJc w:val="left"/>
      <w:pPr>
        <w:ind w:left="1440" w:hanging="360"/>
      </w:pPr>
      <w:rPr>
        <w:rFonts w:ascii="Courier New" w:hAnsi="Courier New" w:cs="Courier New" w:hint="default"/>
      </w:rPr>
    </w:lvl>
    <w:lvl w:ilvl="2" w:tplc="3288EBCA" w:tentative="1">
      <w:start w:val="1"/>
      <w:numFmt w:val="bullet"/>
      <w:lvlText w:val=""/>
      <w:lvlJc w:val="left"/>
      <w:pPr>
        <w:ind w:left="2160" w:hanging="360"/>
      </w:pPr>
      <w:rPr>
        <w:rFonts w:ascii="Wingdings" w:hAnsi="Wingdings" w:hint="default"/>
      </w:rPr>
    </w:lvl>
    <w:lvl w:ilvl="3" w:tplc="51B273C8" w:tentative="1">
      <w:start w:val="1"/>
      <w:numFmt w:val="bullet"/>
      <w:lvlText w:val=""/>
      <w:lvlJc w:val="left"/>
      <w:pPr>
        <w:ind w:left="2880" w:hanging="360"/>
      </w:pPr>
      <w:rPr>
        <w:rFonts w:ascii="Symbol" w:hAnsi="Symbol" w:hint="default"/>
      </w:rPr>
    </w:lvl>
    <w:lvl w:ilvl="4" w:tplc="230C069C" w:tentative="1">
      <w:start w:val="1"/>
      <w:numFmt w:val="bullet"/>
      <w:lvlText w:val="o"/>
      <w:lvlJc w:val="left"/>
      <w:pPr>
        <w:ind w:left="3600" w:hanging="360"/>
      </w:pPr>
      <w:rPr>
        <w:rFonts w:ascii="Courier New" w:hAnsi="Courier New" w:cs="Courier New" w:hint="default"/>
      </w:rPr>
    </w:lvl>
    <w:lvl w:ilvl="5" w:tplc="D0DAC88C" w:tentative="1">
      <w:start w:val="1"/>
      <w:numFmt w:val="bullet"/>
      <w:lvlText w:val=""/>
      <w:lvlJc w:val="left"/>
      <w:pPr>
        <w:ind w:left="4320" w:hanging="360"/>
      </w:pPr>
      <w:rPr>
        <w:rFonts w:ascii="Wingdings" w:hAnsi="Wingdings" w:hint="default"/>
      </w:rPr>
    </w:lvl>
    <w:lvl w:ilvl="6" w:tplc="1CF44008" w:tentative="1">
      <w:start w:val="1"/>
      <w:numFmt w:val="bullet"/>
      <w:lvlText w:val=""/>
      <w:lvlJc w:val="left"/>
      <w:pPr>
        <w:ind w:left="5040" w:hanging="360"/>
      </w:pPr>
      <w:rPr>
        <w:rFonts w:ascii="Symbol" w:hAnsi="Symbol" w:hint="default"/>
      </w:rPr>
    </w:lvl>
    <w:lvl w:ilvl="7" w:tplc="D2324E04" w:tentative="1">
      <w:start w:val="1"/>
      <w:numFmt w:val="bullet"/>
      <w:lvlText w:val="o"/>
      <w:lvlJc w:val="left"/>
      <w:pPr>
        <w:ind w:left="5760" w:hanging="360"/>
      </w:pPr>
      <w:rPr>
        <w:rFonts w:ascii="Courier New" w:hAnsi="Courier New" w:cs="Courier New" w:hint="default"/>
      </w:rPr>
    </w:lvl>
    <w:lvl w:ilvl="8" w:tplc="7B96B36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7CE6EAAE">
      <w:start w:val="1"/>
      <w:numFmt w:val="bullet"/>
      <w:lvlText w:val=""/>
      <w:lvlJc w:val="left"/>
      <w:pPr>
        <w:ind w:left="180" w:hanging="360"/>
      </w:pPr>
      <w:rPr>
        <w:rFonts w:ascii="Symbol" w:hAnsi="Symbol" w:hint="default"/>
      </w:rPr>
    </w:lvl>
    <w:lvl w:ilvl="1" w:tplc="A182625A" w:tentative="1">
      <w:start w:val="1"/>
      <w:numFmt w:val="bullet"/>
      <w:lvlText w:val="o"/>
      <w:lvlJc w:val="left"/>
      <w:pPr>
        <w:ind w:left="900" w:hanging="360"/>
      </w:pPr>
      <w:rPr>
        <w:rFonts w:ascii="Courier New" w:hAnsi="Courier New" w:cs="Courier New" w:hint="default"/>
      </w:rPr>
    </w:lvl>
    <w:lvl w:ilvl="2" w:tplc="AF7CBD44" w:tentative="1">
      <w:start w:val="1"/>
      <w:numFmt w:val="bullet"/>
      <w:lvlText w:val=""/>
      <w:lvlJc w:val="left"/>
      <w:pPr>
        <w:ind w:left="1620" w:hanging="360"/>
      </w:pPr>
      <w:rPr>
        <w:rFonts w:ascii="Wingdings" w:hAnsi="Wingdings" w:hint="default"/>
      </w:rPr>
    </w:lvl>
    <w:lvl w:ilvl="3" w:tplc="88A6C38E" w:tentative="1">
      <w:start w:val="1"/>
      <w:numFmt w:val="bullet"/>
      <w:lvlText w:val=""/>
      <w:lvlJc w:val="left"/>
      <w:pPr>
        <w:ind w:left="2340" w:hanging="360"/>
      </w:pPr>
      <w:rPr>
        <w:rFonts w:ascii="Symbol" w:hAnsi="Symbol" w:hint="default"/>
      </w:rPr>
    </w:lvl>
    <w:lvl w:ilvl="4" w:tplc="A06248DE" w:tentative="1">
      <w:start w:val="1"/>
      <w:numFmt w:val="bullet"/>
      <w:lvlText w:val="o"/>
      <w:lvlJc w:val="left"/>
      <w:pPr>
        <w:ind w:left="3060" w:hanging="360"/>
      </w:pPr>
      <w:rPr>
        <w:rFonts w:ascii="Courier New" w:hAnsi="Courier New" w:cs="Courier New" w:hint="default"/>
      </w:rPr>
    </w:lvl>
    <w:lvl w:ilvl="5" w:tplc="BA666D24" w:tentative="1">
      <w:start w:val="1"/>
      <w:numFmt w:val="bullet"/>
      <w:lvlText w:val=""/>
      <w:lvlJc w:val="left"/>
      <w:pPr>
        <w:ind w:left="3780" w:hanging="360"/>
      </w:pPr>
      <w:rPr>
        <w:rFonts w:ascii="Wingdings" w:hAnsi="Wingdings" w:hint="default"/>
      </w:rPr>
    </w:lvl>
    <w:lvl w:ilvl="6" w:tplc="8716E3B2" w:tentative="1">
      <w:start w:val="1"/>
      <w:numFmt w:val="bullet"/>
      <w:lvlText w:val=""/>
      <w:lvlJc w:val="left"/>
      <w:pPr>
        <w:ind w:left="4500" w:hanging="360"/>
      </w:pPr>
      <w:rPr>
        <w:rFonts w:ascii="Symbol" w:hAnsi="Symbol" w:hint="default"/>
      </w:rPr>
    </w:lvl>
    <w:lvl w:ilvl="7" w:tplc="BBC27124" w:tentative="1">
      <w:start w:val="1"/>
      <w:numFmt w:val="bullet"/>
      <w:lvlText w:val="o"/>
      <w:lvlJc w:val="left"/>
      <w:pPr>
        <w:ind w:left="5220" w:hanging="360"/>
      </w:pPr>
      <w:rPr>
        <w:rFonts w:ascii="Courier New" w:hAnsi="Courier New" w:cs="Courier New" w:hint="default"/>
      </w:rPr>
    </w:lvl>
    <w:lvl w:ilvl="8" w:tplc="E4566A16"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3A6250D4">
      <w:start w:val="1"/>
      <w:numFmt w:val="bullet"/>
      <w:lvlText w:val=""/>
      <w:lvlJc w:val="left"/>
      <w:pPr>
        <w:ind w:left="720" w:hanging="360"/>
      </w:pPr>
      <w:rPr>
        <w:rFonts w:ascii="Symbol" w:hAnsi="Symbol" w:hint="default"/>
      </w:rPr>
    </w:lvl>
    <w:lvl w:ilvl="1" w:tplc="3A96E08A" w:tentative="1">
      <w:start w:val="1"/>
      <w:numFmt w:val="bullet"/>
      <w:lvlText w:val="o"/>
      <w:lvlJc w:val="left"/>
      <w:pPr>
        <w:ind w:left="1440" w:hanging="360"/>
      </w:pPr>
      <w:rPr>
        <w:rFonts w:ascii="Courier New" w:hAnsi="Courier New" w:cs="Courier New" w:hint="default"/>
      </w:rPr>
    </w:lvl>
    <w:lvl w:ilvl="2" w:tplc="B0E844C4" w:tentative="1">
      <w:start w:val="1"/>
      <w:numFmt w:val="bullet"/>
      <w:lvlText w:val=""/>
      <w:lvlJc w:val="left"/>
      <w:pPr>
        <w:ind w:left="2160" w:hanging="360"/>
      </w:pPr>
      <w:rPr>
        <w:rFonts w:ascii="Wingdings" w:hAnsi="Wingdings" w:hint="default"/>
      </w:rPr>
    </w:lvl>
    <w:lvl w:ilvl="3" w:tplc="64E87110" w:tentative="1">
      <w:start w:val="1"/>
      <w:numFmt w:val="bullet"/>
      <w:lvlText w:val=""/>
      <w:lvlJc w:val="left"/>
      <w:pPr>
        <w:ind w:left="2880" w:hanging="360"/>
      </w:pPr>
      <w:rPr>
        <w:rFonts w:ascii="Symbol" w:hAnsi="Symbol" w:hint="default"/>
      </w:rPr>
    </w:lvl>
    <w:lvl w:ilvl="4" w:tplc="F6DE4560" w:tentative="1">
      <w:start w:val="1"/>
      <w:numFmt w:val="bullet"/>
      <w:lvlText w:val="o"/>
      <w:lvlJc w:val="left"/>
      <w:pPr>
        <w:ind w:left="3600" w:hanging="360"/>
      </w:pPr>
      <w:rPr>
        <w:rFonts w:ascii="Courier New" w:hAnsi="Courier New" w:cs="Courier New" w:hint="default"/>
      </w:rPr>
    </w:lvl>
    <w:lvl w:ilvl="5" w:tplc="FB84A330" w:tentative="1">
      <w:start w:val="1"/>
      <w:numFmt w:val="bullet"/>
      <w:lvlText w:val=""/>
      <w:lvlJc w:val="left"/>
      <w:pPr>
        <w:ind w:left="4320" w:hanging="360"/>
      </w:pPr>
      <w:rPr>
        <w:rFonts w:ascii="Wingdings" w:hAnsi="Wingdings" w:hint="default"/>
      </w:rPr>
    </w:lvl>
    <w:lvl w:ilvl="6" w:tplc="FDD46FB6" w:tentative="1">
      <w:start w:val="1"/>
      <w:numFmt w:val="bullet"/>
      <w:lvlText w:val=""/>
      <w:lvlJc w:val="left"/>
      <w:pPr>
        <w:ind w:left="5040" w:hanging="360"/>
      </w:pPr>
      <w:rPr>
        <w:rFonts w:ascii="Symbol" w:hAnsi="Symbol" w:hint="default"/>
      </w:rPr>
    </w:lvl>
    <w:lvl w:ilvl="7" w:tplc="F62A4166" w:tentative="1">
      <w:start w:val="1"/>
      <w:numFmt w:val="bullet"/>
      <w:lvlText w:val="o"/>
      <w:lvlJc w:val="left"/>
      <w:pPr>
        <w:ind w:left="5760" w:hanging="360"/>
      </w:pPr>
      <w:rPr>
        <w:rFonts w:ascii="Courier New" w:hAnsi="Courier New" w:cs="Courier New" w:hint="default"/>
      </w:rPr>
    </w:lvl>
    <w:lvl w:ilvl="8" w:tplc="5B1E01E6"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9AE2353C">
      <w:start w:val="1"/>
      <w:numFmt w:val="bullet"/>
      <w:lvlText w:val=""/>
      <w:lvlJc w:val="left"/>
      <w:pPr>
        <w:ind w:left="720" w:hanging="360"/>
      </w:pPr>
      <w:rPr>
        <w:rFonts w:ascii="Symbol" w:hAnsi="Symbol" w:hint="default"/>
      </w:rPr>
    </w:lvl>
    <w:lvl w:ilvl="1" w:tplc="BE1CDF5A">
      <w:start w:val="1"/>
      <w:numFmt w:val="bullet"/>
      <w:lvlText w:val="o"/>
      <w:lvlJc w:val="left"/>
      <w:pPr>
        <w:ind w:left="1440" w:hanging="360"/>
      </w:pPr>
      <w:rPr>
        <w:rFonts w:ascii="Courier New" w:hAnsi="Courier New" w:cs="Courier New" w:hint="default"/>
      </w:rPr>
    </w:lvl>
    <w:lvl w:ilvl="2" w:tplc="20944942" w:tentative="1">
      <w:start w:val="1"/>
      <w:numFmt w:val="bullet"/>
      <w:lvlText w:val=""/>
      <w:lvlJc w:val="left"/>
      <w:pPr>
        <w:ind w:left="2160" w:hanging="360"/>
      </w:pPr>
      <w:rPr>
        <w:rFonts w:ascii="Wingdings" w:hAnsi="Wingdings" w:hint="default"/>
      </w:rPr>
    </w:lvl>
    <w:lvl w:ilvl="3" w:tplc="C730F91E" w:tentative="1">
      <w:start w:val="1"/>
      <w:numFmt w:val="bullet"/>
      <w:lvlText w:val=""/>
      <w:lvlJc w:val="left"/>
      <w:pPr>
        <w:ind w:left="2880" w:hanging="360"/>
      </w:pPr>
      <w:rPr>
        <w:rFonts w:ascii="Symbol" w:hAnsi="Symbol" w:hint="default"/>
      </w:rPr>
    </w:lvl>
    <w:lvl w:ilvl="4" w:tplc="BB006EB0" w:tentative="1">
      <w:start w:val="1"/>
      <w:numFmt w:val="bullet"/>
      <w:lvlText w:val="o"/>
      <w:lvlJc w:val="left"/>
      <w:pPr>
        <w:ind w:left="3600" w:hanging="360"/>
      </w:pPr>
      <w:rPr>
        <w:rFonts w:ascii="Courier New" w:hAnsi="Courier New" w:cs="Courier New" w:hint="default"/>
      </w:rPr>
    </w:lvl>
    <w:lvl w:ilvl="5" w:tplc="F4527996" w:tentative="1">
      <w:start w:val="1"/>
      <w:numFmt w:val="bullet"/>
      <w:lvlText w:val=""/>
      <w:lvlJc w:val="left"/>
      <w:pPr>
        <w:ind w:left="4320" w:hanging="360"/>
      </w:pPr>
      <w:rPr>
        <w:rFonts w:ascii="Wingdings" w:hAnsi="Wingdings" w:hint="default"/>
      </w:rPr>
    </w:lvl>
    <w:lvl w:ilvl="6" w:tplc="DD2C9736" w:tentative="1">
      <w:start w:val="1"/>
      <w:numFmt w:val="bullet"/>
      <w:lvlText w:val=""/>
      <w:lvlJc w:val="left"/>
      <w:pPr>
        <w:ind w:left="5040" w:hanging="360"/>
      </w:pPr>
      <w:rPr>
        <w:rFonts w:ascii="Symbol" w:hAnsi="Symbol" w:hint="default"/>
      </w:rPr>
    </w:lvl>
    <w:lvl w:ilvl="7" w:tplc="889AFF58" w:tentative="1">
      <w:start w:val="1"/>
      <w:numFmt w:val="bullet"/>
      <w:lvlText w:val="o"/>
      <w:lvlJc w:val="left"/>
      <w:pPr>
        <w:ind w:left="5760" w:hanging="360"/>
      </w:pPr>
      <w:rPr>
        <w:rFonts w:ascii="Courier New" w:hAnsi="Courier New" w:cs="Courier New" w:hint="default"/>
      </w:rPr>
    </w:lvl>
    <w:lvl w:ilvl="8" w:tplc="8E0CF842"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39D60F5A">
      <w:start w:val="1"/>
      <w:numFmt w:val="bullet"/>
      <w:lvlText w:val=""/>
      <w:lvlJc w:val="left"/>
      <w:pPr>
        <w:ind w:left="1440" w:hanging="360"/>
      </w:pPr>
      <w:rPr>
        <w:rFonts w:ascii="Symbol" w:hAnsi="Symbol" w:hint="default"/>
      </w:rPr>
    </w:lvl>
    <w:lvl w:ilvl="1" w:tplc="48124706" w:tentative="1">
      <w:start w:val="1"/>
      <w:numFmt w:val="bullet"/>
      <w:lvlText w:val="o"/>
      <w:lvlJc w:val="left"/>
      <w:pPr>
        <w:ind w:left="2160" w:hanging="360"/>
      </w:pPr>
      <w:rPr>
        <w:rFonts w:ascii="Courier New" w:hAnsi="Courier New" w:cs="Courier New" w:hint="default"/>
      </w:rPr>
    </w:lvl>
    <w:lvl w:ilvl="2" w:tplc="266A3654" w:tentative="1">
      <w:start w:val="1"/>
      <w:numFmt w:val="bullet"/>
      <w:lvlText w:val=""/>
      <w:lvlJc w:val="left"/>
      <w:pPr>
        <w:ind w:left="2880" w:hanging="360"/>
      </w:pPr>
      <w:rPr>
        <w:rFonts w:ascii="Wingdings" w:hAnsi="Wingdings" w:hint="default"/>
      </w:rPr>
    </w:lvl>
    <w:lvl w:ilvl="3" w:tplc="C4DC9D98" w:tentative="1">
      <w:start w:val="1"/>
      <w:numFmt w:val="bullet"/>
      <w:lvlText w:val=""/>
      <w:lvlJc w:val="left"/>
      <w:pPr>
        <w:ind w:left="3600" w:hanging="360"/>
      </w:pPr>
      <w:rPr>
        <w:rFonts w:ascii="Symbol" w:hAnsi="Symbol" w:hint="default"/>
      </w:rPr>
    </w:lvl>
    <w:lvl w:ilvl="4" w:tplc="60866D78" w:tentative="1">
      <w:start w:val="1"/>
      <w:numFmt w:val="bullet"/>
      <w:lvlText w:val="o"/>
      <w:lvlJc w:val="left"/>
      <w:pPr>
        <w:ind w:left="4320" w:hanging="360"/>
      </w:pPr>
      <w:rPr>
        <w:rFonts w:ascii="Courier New" w:hAnsi="Courier New" w:cs="Courier New" w:hint="default"/>
      </w:rPr>
    </w:lvl>
    <w:lvl w:ilvl="5" w:tplc="35C41824" w:tentative="1">
      <w:start w:val="1"/>
      <w:numFmt w:val="bullet"/>
      <w:lvlText w:val=""/>
      <w:lvlJc w:val="left"/>
      <w:pPr>
        <w:ind w:left="5040" w:hanging="360"/>
      </w:pPr>
      <w:rPr>
        <w:rFonts w:ascii="Wingdings" w:hAnsi="Wingdings" w:hint="default"/>
      </w:rPr>
    </w:lvl>
    <w:lvl w:ilvl="6" w:tplc="8C063B24" w:tentative="1">
      <w:start w:val="1"/>
      <w:numFmt w:val="bullet"/>
      <w:lvlText w:val=""/>
      <w:lvlJc w:val="left"/>
      <w:pPr>
        <w:ind w:left="5760" w:hanging="360"/>
      </w:pPr>
      <w:rPr>
        <w:rFonts w:ascii="Symbol" w:hAnsi="Symbol" w:hint="default"/>
      </w:rPr>
    </w:lvl>
    <w:lvl w:ilvl="7" w:tplc="4E98B3AA" w:tentative="1">
      <w:start w:val="1"/>
      <w:numFmt w:val="bullet"/>
      <w:lvlText w:val="o"/>
      <w:lvlJc w:val="left"/>
      <w:pPr>
        <w:ind w:left="6480" w:hanging="360"/>
      </w:pPr>
      <w:rPr>
        <w:rFonts w:ascii="Courier New" w:hAnsi="Courier New" w:cs="Courier New" w:hint="default"/>
      </w:rPr>
    </w:lvl>
    <w:lvl w:ilvl="8" w:tplc="F2A8B05A"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49EC3F10"/>
    <w:lvl w:ilvl="0" w:tplc="E500EB60">
      <w:start w:val="1"/>
      <w:numFmt w:val="decimal"/>
      <w:lvlText w:val="(%1)"/>
      <w:lvlJc w:val="left"/>
      <w:pPr>
        <w:ind w:left="360" w:hanging="360"/>
      </w:pPr>
      <w:rPr>
        <w:rFonts w:hint="default"/>
      </w:rPr>
    </w:lvl>
    <w:lvl w:ilvl="1" w:tplc="6656868E" w:tentative="1">
      <w:start w:val="1"/>
      <w:numFmt w:val="lowerLetter"/>
      <w:lvlText w:val="%2."/>
      <w:lvlJc w:val="left"/>
      <w:pPr>
        <w:ind w:left="1080" w:hanging="360"/>
      </w:pPr>
    </w:lvl>
    <w:lvl w:ilvl="2" w:tplc="904A07FC" w:tentative="1">
      <w:start w:val="1"/>
      <w:numFmt w:val="lowerRoman"/>
      <w:lvlText w:val="%3."/>
      <w:lvlJc w:val="right"/>
      <w:pPr>
        <w:ind w:left="1800" w:hanging="180"/>
      </w:pPr>
    </w:lvl>
    <w:lvl w:ilvl="3" w:tplc="CCB012BC" w:tentative="1">
      <w:start w:val="1"/>
      <w:numFmt w:val="decimal"/>
      <w:lvlText w:val="%4."/>
      <w:lvlJc w:val="left"/>
      <w:pPr>
        <w:ind w:left="2520" w:hanging="360"/>
      </w:pPr>
    </w:lvl>
    <w:lvl w:ilvl="4" w:tplc="F8A6C37A" w:tentative="1">
      <w:start w:val="1"/>
      <w:numFmt w:val="lowerLetter"/>
      <w:lvlText w:val="%5."/>
      <w:lvlJc w:val="left"/>
      <w:pPr>
        <w:ind w:left="3240" w:hanging="360"/>
      </w:pPr>
    </w:lvl>
    <w:lvl w:ilvl="5" w:tplc="90C6A9CE" w:tentative="1">
      <w:start w:val="1"/>
      <w:numFmt w:val="lowerRoman"/>
      <w:lvlText w:val="%6."/>
      <w:lvlJc w:val="right"/>
      <w:pPr>
        <w:ind w:left="3960" w:hanging="180"/>
      </w:pPr>
    </w:lvl>
    <w:lvl w:ilvl="6" w:tplc="C91AA4B4" w:tentative="1">
      <w:start w:val="1"/>
      <w:numFmt w:val="decimal"/>
      <w:lvlText w:val="%7."/>
      <w:lvlJc w:val="left"/>
      <w:pPr>
        <w:ind w:left="4680" w:hanging="360"/>
      </w:pPr>
    </w:lvl>
    <w:lvl w:ilvl="7" w:tplc="2D4E9940" w:tentative="1">
      <w:start w:val="1"/>
      <w:numFmt w:val="lowerLetter"/>
      <w:lvlText w:val="%8."/>
      <w:lvlJc w:val="left"/>
      <w:pPr>
        <w:ind w:left="5400" w:hanging="360"/>
      </w:pPr>
    </w:lvl>
    <w:lvl w:ilvl="8" w:tplc="98F695AA"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63"/>
    <w:rsid w:val="00541FE2"/>
    <w:rsid w:val="00A61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C9B58CB"/>
  <w15:docId w15:val="{3719D9D6-726A-4F81-BDBD-4FCD8B857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
    <w:name w:val="Style1"/>
    <w:basedOn w:val="H2"/>
    <w:link w:val="Style1Char"/>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
    <w:name w:val="Style1 Char"/>
    <w:basedOn w:val="H2Char"/>
    <w:link w:val="Style1"/>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
    <w:link w:val="H2LineChar"/>
    <w:qFormat/>
    <w:rsid w:val="006825C7"/>
  </w:style>
  <w:style w:type="character" w:customStyle="1" w:styleId="H2LineChar">
    <w:name w:val="H2 Line Char"/>
    <w:basedOn w:val="Style1Char"/>
    <w:link w:val="H2Line"/>
    <w:rsid w:val="006825C7"/>
    <w:rPr>
      <w:rFonts w:ascii="Arial" w:eastAsiaTheme="majorEastAsia" w:hAnsi="Arial" w:cstheme="majorBidi"/>
      <w:bCs/>
      <w:color w:val="C00000"/>
      <w:sz w:val="28"/>
      <w:szCs w:val="20"/>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chart" Target="charts/chart6.xm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chart" Target="charts/chart1.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chart" Target="charts/chart4.xml"/><Relationship Id="rId37" Type="http://schemas.openxmlformats.org/officeDocument/2006/relationships/chart" Target="charts/chart9.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chart" Target="charts/chart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chart" Target="charts/chart2.xml"/><Relationship Id="rId35" Type="http://schemas.openxmlformats.org/officeDocument/2006/relationships/chart" Target="charts/chart7.xml"/><Relationship Id="rId43" Type="http://schemas.openxmlformats.org/officeDocument/2006/relationships/theme" Target="theme/theme1.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aylesfordsc.vic.edu.au/" TargetMode="External"/><Relationship Id="rId33" Type="http://schemas.openxmlformats.org/officeDocument/2006/relationships/chart" Target="charts/chart5.xml"/><Relationship Id="rId38" Type="http://schemas.openxmlformats.org/officeDocument/2006/relationships/chart" Target="charts/chart10.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8.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A18-446F-8859-5BC7521352E9}"/>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0A18-446F-8859-5BC7521352E9}"/>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0.61699999999999999</c:v>
                </c:pt>
                <c:pt idx="1">
                  <c:v>0.74199999999999999</c:v>
                </c:pt>
              </c:numCache>
            </c:numRef>
          </c:val>
          <c:extLst>
            <c:ext xmlns:c16="http://schemas.microsoft.com/office/drawing/2014/chart" uri="{C3380CC4-5D6E-409C-BE32-E72D297353CC}">
              <c16:uniqueId val="{00000004-0A18-446F-8859-5BC7521352E9}"/>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615598659923607"/>
          <c:y val="4.0000000000000008E-2"/>
        </c:manualLayout>
      </c:layout>
      <c:overlay val="0"/>
      <c:spPr>
        <a:noFill/>
        <a:ln>
          <a:noFill/>
        </a:ln>
      </c:spPr>
    </c:title>
    <c:autoTitleDeleted val="0"/>
    <c:plotArea>
      <c:layout>
        <c:manualLayout>
          <c:layoutTarget val="inner"/>
          <c:xMode val="edge"/>
          <c:yMode val="edge"/>
          <c:x val="0.1831840551181102"/>
          <c:y val="0.21557233917188923"/>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BDE8-40B3-BF3C-746EBE589E72}"/>
              </c:ext>
            </c:extLst>
          </c:dPt>
          <c:dPt>
            <c:idx val="1"/>
            <c:invertIfNegative val="0"/>
            <c:bubble3D val="0"/>
            <c:spPr>
              <a:solidFill>
                <a:srgbClr val="7030A0"/>
              </a:solidFill>
              <a:ln>
                <a:noFill/>
              </a:ln>
            </c:spPr>
            <c:extLst>
              <c:ext xmlns:c16="http://schemas.microsoft.com/office/drawing/2014/chart" uri="{C3380CC4-5D6E-409C-BE32-E72D297353CC}">
                <c16:uniqueId val="{00000003-BDE8-40B3-BF3C-746EBE589E72}"/>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BDE8-40B3-BF3C-746EBE589E72}"/>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prisec!$D$195:$D$197</c:f>
              <c:numCache>
                <c:formatCode>0.0%</c:formatCode>
                <c:ptCount val="3"/>
                <c:pt idx="0">
                  <c:v>#N/A</c:v>
                </c:pt>
                <c:pt idx="1">
                  <c:v>#N/A</c:v>
                </c:pt>
                <c:pt idx="2">
                  <c:v>0.60257000000000005</c:v>
                </c:pt>
              </c:numCache>
            </c:numRef>
          </c:val>
          <c:extLst>
            <c:ext xmlns:c16="http://schemas.microsoft.com/office/drawing/2014/chart" uri="{C3380CC4-5D6E-409C-BE32-E72D297353CC}">
              <c16:uniqueId val="{00000006-BDE8-40B3-BF3C-746EBE589E72}"/>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0BBD-4817-982A-65E7E7BC88B7}"/>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0BBD-4817-982A-65E7E7BC88B7}"/>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0.52800000000000002</c:v>
                </c:pt>
                <c:pt idx="1">
                  <c:v>0.61199999999999999</c:v>
                </c:pt>
              </c:numCache>
            </c:numRef>
          </c:val>
          <c:extLst>
            <c:ext xmlns:c16="http://schemas.microsoft.com/office/drawing/2014/chart" uri="{C3380CC4-5D6E-409C-BE32-E72D297353CC}">
              <c16:uniqueId val="{00000004-0BBD-4817-982A-65E7E7BC88B7}"/>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layout>
        <c:manualLayout>
          <c:xMode val="edge"/>
          <c:yMode val="edge"/>
          <c:x val="0.39169637043451411"/>
          <c:y val="0.04"/>
        </c:manualLayout>
      </c:layout>
      <c:overlay val="0"/>
      <c:spPr>
        <a:noFill/>
        <a:ln>
          <a:noFill/>
        </a:ln>
      </c:spPr>
    </c:title>
    <c:autoTitleDeleted val="0"/>
    <c:plotArea>
      <c:layout>
        <c:manualLayout>
          <c:layoutTarget val="inner"/>
          <c:xMode val="edge"/>
          <c:yMode val="edge"/>
          <c:x val="0.19906397889522121"/>
          <c:y val="0.20863359580052493"/>
          <c:w val="0.7067493673265266"/>
          <c:h val="0.55701049868766406"/>
        </c:manualLayout>
      </c:layout>
      <c:barChart>
        <c:barDir val="bar"/>
        <c:grouping val="clustered"/>
        <c:varyColors val="0"/>
        <c:ser>
          <c:idx val="0"/>
          <c:order val="0"/>
          <c:tx>
            <c:strRef>
              <c:f>prisec!$C$36</c:f>
              <c:strCache>
                <c:ptCount val="1"/>
                <c:pt idx="0">
                  <c:v>85.4%</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4F3-421A-A9CE-38A0026E6050}"/>
              </c:ext>
            </c:extLst>
          </c:dPt>
          <c:dPt>
            <c:idx val="1"/>
            <c:invertIfNegative val="0"/>
            <c:bubble3D val="0"/>
            <c:spPr>
              <a:solidFill>
                <a:srgbClr val="7030A0"/>
              </a:solidFill>
              <a:ln>
                <a:noFill/>
              </a:ln>
            </c:spPr>
            <c:extLst>
              <c:ext xmlns:c16="http://schemas.microsoft.com/office/drawing/2014/chart" uri="{C3380CC4-5D6E-409C-BE32-E72D297353CC}">
                <c16:uniqueId val="{00000003-34F3-421A-A9CE-38A0026E605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4F3-421A-A9CE-38A0026E605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prisec!$C$36:$C$38</c:f>
              <c:numCache>
                <c:formatCode>0.0%</c:formatCode>
                <c:ptCount val="3"/>
                <c:pt idx="0">
                  <c:v>0.73471399999999998</c:v>
                </c:pt>
                <c:pt idx="1">
                  <c:v>0.66181299999999998</c:v>
                </c:pt>
                <c:pt idx="2">
                  <c:v>0.75824800000000003</c:v>
                </c:pt>
              </c:numCache>
            </c:numRef>
          </c:val>
          <c:extLst>
            <c:ext xmlns:c16="http://schemas.microsoft.com/office/drawing/2014/chart" uri="{C3380CC4-5D6E-409C-BE32-E72D297353CC}">
              <c16:uniqueId val="{00000006-34F3-421A-A9CE-38A0026E605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558229454054815"/>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10</a:t>
            </a:r>
          </a:p>
        </c:rich>
      </c:tx>
      <c:overlay val="0"/>
      <c:spPr>
        <a:noFill/>
        <a:ln>
          <a:noFill/>
        </a:ln>
      </c:spPr>
    </c:title>
    <c:autoTitleDeleted val="0"/>
    <c:plotArea>
      <c:layout>
        <c:manualLayout>
          <c:layoutTarget val="inner"/>
          <c:xMode val="edge"/>
          <c:yMode val="edge"/>
          <c:x val="0.19224385954313256"/>
          <c:y val="0.20863359580052493"/>
          <c:w val="0.7067493673265266"/>
          <c:h val="0.56367716535433066"/>
        </c:manualLayout>
      </c:layout>
      <c:barChart>
        <c:barDir val="bar"/>
        <c:grouping val="clustered"/>
        <c:varyColors val="0"/>
        <c:ser>
          <c:idx val="0"/>
          <c:order val="0"/>
          <c:tx>
            <c:strRef>
              <c:f>prisec!$C$58</c:f>
              <c:strCache>
                <c:ptCount val="1"/>
                <c:pt idx="0">
                  <c:v>72.1%</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7DF-4E66-A122-84416B6A7C01}"/>
              </c:ext>
            </c:extLst>
          </c:dPt>
          <c:dPt>
            <c:idx val="1"/>
            <c:invertIfNegative val="0"/>
            <c:bubble3D val="0"/>
            <c:spPr>
              <a:solidFill>
                <a:srgbClr val="7030A0"/>
              </a:solidFill>
              <a:ln>
                <a:noFill/>
              </a:ln>
            </c:spPr>
            <c:extLst>
              <c:ext xmlns:c16="http://schemas.microsoft.com/office/drawing/2014/chart" uri="{C3380CC4-5D6E-409C-BE32-E72D297353CC}">
                <c16:uniqueId val="{00000003-27DF-4E66-A122-84416B6A7C0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7DF-4E66-A122-84416B6A7C0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prisec!$C$58:$C$60</c:f>
              <c:numCache>
                <c:formatCode>0.0%</c:formatCode>
                <c:ptCount val="3"/>
                <c:pt idx="0">
                  <c:v>0.80882399999999999</c:v>
                </c:pt>
                <c:pt idx="1">
                  <c:v>0.56239300000000003</c:v>
                </c:pt>
                <c:pt idx="2">
                  <c:v>0.66336399999999995</c:v>
                </c:pt>
              </c:numCache>
            </c:numRef>
          </c:val>
          <c:extLst>
            <c:ext xmlns:c16="http://schemas.microsoft.com/office/drawing/2014/chart" uri="{C3380CC4-5D6E-409C-BE32-E72D297353CC}">
              <c16:uniqueId val="{00000006-27DF-4E66-A122-84416B6A7C0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5352115512415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Victorian Certificate of Education (latest year)</a:t>
            </a:r>
          </a:p>
        </c:rich>
      </c:tx>
      <c:layout>
        <c:manualLayout>
          <c:xMode val="edge"/>
          <c:yMode val="edge"/>
          <c:x val="0.18568574023614895"/>
          <c:y val="4.2780748663101602E-2"/>
        </c:manualLayout>
      </c:layout>
      <c:overlay val="0"/>
      <c:spPr>
        <a:noFill/>
        <a:ln>
          <a:noFill/>
        </a:ln>
      </c:spPr>
    </c:title>
    <c:autoTitleDeleted val="0"/>
    <c:plotArea>
      <c:layout>
        <c:manualLayout>
          <c:layoutTarget val="inner"/>
          <c:xMode val="edge"/>
          <c:yMode val="edge"/>
          <c:x val="0.17901738845144358"/>
          <c:y val="0.15530026246719161"/>
          <c:w val="0.75487499999999996"/>
          <c:h val="0.5956203068199362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9890-4955-A3D9-248CCA45B07F}"/>
              </c:ext>
            </c:extLst>
          </c:dPt>
          <c:dPt>
            <c:idx val="1"/>
            <c:invertIfNegative val="0"/>
            <c:bubble3D val="0"/>
            <c:spPr>
              <a:solidFill>
                <a:srgbClr val="7030A0"/>
              </a:solidFill>
              <a:ln>
                <a:noFill/>
              </a:ln>
            </c:spPr>
            <c:extLst>
              <c:ext xmlns:c16="http://schemas.microsoft.com/office/drawing/2014/chart" uri="{C3380CC4-5D6E-409C-BE32-E72D297353CC}">
                <c16:uniqueId val="{00000003-9890-4955-A3D9-248CCA45B07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9890-4955-A3D9-248CCA45B07F}"/>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prisec!$B$110:$B$112</c:f>
              <c:numCache>
                <c:formatCode>0.0</c:formatCode>
                <c:ptCount val="3"/>
                <c:pt idx="0">
                  <c:v>27.7</c:v>
                </c:pt>
                <c:pt idx="1">
                  <c:v>26.9</c:v>
                </c:pt>
                <c:pt idx="2">
                  <c:v>28.8</c:v>
                </c:pt>
              </c:numCache>
            </c:numRef>
          </c:val>
          <c:extLst>
            <c:ext xmlns:c16="http://schemas.microsoft.com/office/drawing/2014/chart" uri="{C3380CC4-5D6E-409C-BE32-E72D297353CC}">
              <c16:uniqueId val="{00000006-9890-4955-A3D9-248CCA45B07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Mean Study Score</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overlay val="0"/>
      <c:spPr>
        <a:noFill/>
        <a:ln>
          <a:noFill/>
        </a:ln>
      </c:spPr>
    </c:title>
    <c:autoTitleDeleted val="0"/>
    <c:plotArea>
      <c:layout>
        <c:manualLayout>
          <c:layoutTarget val="inner"/>
          <c:xMode val="edge"/>
          <c:yMode val="edge"/>
          <c:x val="0.1831840551181102"/>
          <c:y val="0.20196692913385828"/>
          <c:w val="0.75070833333333331"/>
          <c:h val="0.5700717767421928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C91-45E6-94CE-FC5975A76540}"/>
              </c:ext>
            </c:extLst>
          </c:dPt>
          <c:dPt>
            <c:idx val="1"/>
            <c:invertIfNegative val="0"/>
            <c:bubble3D val="0"/>
            <c:spPr>
              <a:solidFill>
                <a:srgbClr val="7030A0"/>
              </a:solidFill>
              <a:ln>
                <a:noFill/>
              </a:ln>
            </c:spPr>
            <c:extLst>
              <c:ext xmlns:c16="http://schemas.microsoft.com/office/drawing/2014/chart" uri="{C3380CC4-5D6E-409C-BE32-E72D297353CC}">
                <c16:uniqueId val="{00000003-4C91-45E6-94CE-FC5975A7654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C91-45E6-94CE-FC5975A76540}"/>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prisec!$C$131:$C$133</c:f>
              <c:numCache>
                <c:formatCode>0.0</c:formatCode>
                <c:ptCount val="3"/>
                <c:pt idx="0">
                  <c:v>24.115307999999999</c:v>
                </c:pt>
                <c:pt idx="1">
                  <c:v>26.218492000000001</c:v>
                </c:pt>
                <c:pt idx="2">
                  <c:v>17.819959000000001</c:v>
                </c:pt>
              </c:numCache>
            </c:numRef>
          </c:val>
          <c:extLst>
            <c:ext xmlns:c16="http://schemas.microsoft.com/office/drawing/2014/chart" uri="{C3380CC4-5D6E-409C-BE32-E72D297353CC}">
              <c16:uniqueId val="{00000006-4C91-45E6-94CE-FC5975A7654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Retention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 7 to Year 10</a:t>
            </a:r>
          </a:p>
        </c:rich>
      </c:tx>
      <c:overlay val="0"/>
      <c:spPr>
        <a:noFill/>
        <a:ln>
          <a:noFill/>
        </a:ln>
      </c:spPr>
    </c:title>
    <c:autoTitleDeleted val="0"/>
    <c:plotArea>
      <c:layout>
        <c:manualLayout>
          <c:layoutTarget val="inner"/>
          <c:xMode val="edge"/>
          <c:yMode val="edge"/>
          <c:x val="0.1831840551181102"/>
          <c:y val="0.20196692913385828"/>
          <c:w val="0.74001319353797357"/>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8FEF-49FF-83C1-CECB621CA05B}"/>
              </c:ext>
            </c:extLst>
          </c:dPt>
          <c:dPt>
            <c:idx val="1"/>
            <c:invertIfNegative val="0"/>
            <c:bubble3D val="0"/>
            <c:spPr>
              <a:solidFill>
                <a:srgbClr val="7030A0"/>
              </a:solidFill>
              <a:ln>
                <a:noFill/>
              </a:ln>
            </c:spPr>
            <c:extLst>
              <c:ext xmlns:c16="http://schemas.microsoft.com/office/drawing/2014/chart" uri="{C3380CC4-5D6E-409C-BE32-E72D297353CC}">
                <c16:uniqueId val="{00000003-8FEF-49FF-83C1-CECB621CA05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8FEF-49FF-83C1-CECB621CA05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prisec!$B$142:$B$144</c:f>
              <c:numCache>
                <c:formatCode>0.0%</c:formatCode>
                <c:ptCount val="3"/>
                <c:pt idx="0">
                  <c:v>0.78800000000000003</c:v>
                </c:pt>
                <c:pt idx="1">
                  <c:v>0.77600000000000002</c:v>
                </c:pt>
                <c:pt idx="2">
                  <c:v>0.72499999999999998</c:v>
                </c:pt>
              </c:numCache>
            </c:numRef>
          </c:val>
          <c:extLst>
            <c:ext xmlns:c16="http://schemas.microsoft.com/office/drawing/2014/chart" uri="{C3380CC4-5D6E-409C-BE32-E72D297353CC}">
              <c16:uniqueId val="{00000006-8FEF-49FF-83C1-CECB621CA05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retained</a:t>
                </a:r>
              </a:p>
            </c:rich>
          </c:tx>
          <c:layout>
            <c:manualLayout>
              <c:xMode val="edge"/>
              <c:yMode val="edge"/>
              <c:x val="0.31955422684463913"/>
              <c:y val="0.893253797820727"/>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Exits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10 to 12</a:t>
            </a:r>
          </a:p>
        </c:rich>
      </c:tx>
      <c:overlay val="0"/>
      <c:spPr>
        <a:noFill/>
        <a:ln>
          <a:noFill/>
        </a:ln>
      </c:spPr>
    </c:title>
    <c:autoTitleDeleted val="0"/>
    <c:plotArea>
      <c:layout>
        <c:manualLayout>
          <c:layoutTarget val="inner"/>
          <c:xMode val="edge"/>
          <c:yMode val="edge"/>
          <c:x val="0.1831840551181102"/>
          <c:y val="0.20863359580052493"/>
          <c:w val="0.75070833333333331"/>
          <c:h val="0.55090098887769579"/>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4F7-4CB2-B0B5-2CF31CAA24A1}"/>
              </c:ext>
            </c:extLst>
          </c:dPt>
          <c:dPt>
            <c:idx val="1"/>
            <c:invertIfNegative val="0"/>
            <c:bubble3D val="0"/>
            <c:spPr>
              <a:solidFill>
                <a:srgbClr val="7030A0"/>
              </a:solidFill>
              <a:ln>
                <a:noFill/>
              </a:ln>
            </c:spPr>
            <c:extLst>
              <c:ext xmlns:c16="http://schemas.microsoft.com/office/drawing/2014/chart" uri="{C3380CC4-5D6E-409C-BE32-E72D297353CC}">
                <c16:uniqueId val="{00000003-24F7-4CB2-B0B5-2CF31CAA24A1}"/>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4F7-4CB2-B0B5-2CF31CAA24A1}"/>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prisec!$B$153:$B$155</c:f>
              <c:numCache>
                <c:formatCode>0.0%</c:formatCode>
                <c:ptCount val="3"/>
                <c:pt idx="0">
                  <c:v>0.81699999999999995</c:v>
                </c:pt>
                <c:pt idx="1">
                  <c:v>0.82799999999999996</c:v>
                </c:pt>
                <c:pt idx="2">
                  <c:v>0.88600000000000001</c:v>
                </c:pt>
              </c:numCache>
            </c:numRef>
          </c:val>
          <c:extLst>
            <c:ext xmlns:c16="http://schemas.microsoft.com/office/drawing/2014/chart" uri="{C3380CC4-5D6E-409C-BE32-E72D297353CC}">
              <c16:uniqueId val="{00000006-24F7-4CB2-B0B5-2CF31CAA24A1}"/>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of students with positive destinations</a:t>
                </a:r>
              </a:p>
            </c:rich>
          </c:tx>
          <c:layout>
            <c:manualLayout>
              <c:xMode val="edge"/>
              <c:yMode val="edge"/>
              <c:x val="0.18459218273391506"/>
              <c:y val="0.8899524064061182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7 to 12</a:t>
            </a:r>
          </a:p>
        </c:rich>
      </c:tx>
      <c:layout>
        <c:manualLayout>
          <c:xMode val="edge"/>
          <c:yMode val="edge"/>
          <c:x val="0.25420054200542003"/>
          <c:y val="4.060913705583756E-2"/>
        </c:manualLayout>
      </c:layout>
      <c:overlay val="0"/>
      <c:spPr>
        <a:noFill/>
        <a:ln>
          <a:noFill/>
        </a:ln>
      </c:spPr>
    </c:title>
    <c:autoTitleDeleted val="0"/>
    <c:plotArea>
      <c:layout>
        <c:manualLayout>
          <c:layoutTarget val="inner"/>
          <c:xMode val="edge"/>
          <c:yMode val="edge"/>
          <c:x val="0.1831840551181102"/>
          <c:y val="0.21530026246719161"/>
          <c:w val="0.75070833333333331"/>
          <c:h val="0.57034383202099737"/>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A966-4310-8C52-0EB1B3B29A03}"/>
              </c:ext>
            </c:extLst>
          </c:dPt>
          <c:dPt>
            <c:idx val="1"/>
            <c:invertIfNegative val="0"/>
            <c:bubble3D val="0"/>
            <c:spPr>
              <a:solidFill>
                <a:srgbClr val="7030A0"/>
              </a:solidFill>
              <a:ln>
                <a:noFill/>
              </a:ln>
            </c:spPr>
            <c:extLst>
              <c:ext xmlns:c16="http://schemas.microsoft.com/office/drawing/2014/chart" uri="{C3380CC4-5D6E-409C-BE32-E72D297353CC}">
                <c16:uniqueId val="{00000003-A966-4310-8C52-0EB1B3B29A0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A966-4310-8C52-0EB1B3B29A0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prisec!$D$174:$D$176</c:f>
              <c:numCache>
                <c:formatCode>0.0%</c:formatCode>
                <c:ptCount val="3"/>
                <c:pt idx="0">
                  <c:v>#N/A</c:v>
                </c:pt>
                <c:pt idx="1">
                  <c:v>#N/A</c:v>
                </c:pt>
                <c:pt idx="2">
                  <c:v>0.59504199999999996</c:v>
                </c:pt>
              </c:numCache>
            </c:numRef>
          </c:val>
          <c:extLst>
            <c:ext xmlns:c16="http://schemas.microsoft.com/office/drawing/2014/chart" uri="{C3380CC4-5D6E-409C-BE32-E72D297353CC}">
              <c16:uniqueId val="{00000006-A966-4310-8C52-0EB1B3B29A0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E339BFD7969C4096B260FD1A3644BC" ma:contentTypeVersion="16" ma:contentTypeDescription="Create a new document." ma:contentTypeScope="" ma:versionID="9c07d2e4bacc9be59117eacff29f0a10">
  <xsd:schema xmlns:xsd="http://www.w3.org/2001/XMLSchema" xmlns:xs="http://www.w3.org/2001/XMLSchema" xmlns:p="http://schemas.microsoft.com/office/2006/metadata/properties" xmlns:ns2="a19887ae-b770-444b-b81b-14f4d855bb48" xmlns:ns3="a0665a71-5d6d-4f96-82f5-c28881f40e01" targetNamespace="http://schemas.microsoft.com/office/2006/metadata/properties" ma:root="true" ma:fieldsID="db005a94289ee8734d99ed133f583689" ns2:_="" ns3:_="">
    <xsd:import namespace="a19887ae-b770-444b-b81b-14f4d855bb48"/>
    <xsd:import namespace="a0665a71-5d6d-4f96-82f5-c28881f40e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887ae-b770-444b-b81b-14f4d855bb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5f2ea-de6f-4e42-a051-9f6150c682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665a71-5d6d-4f96-82f5-c28881f40e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df5e48-9a63-4033-ac5b-07d1c84ad76b}" ma:internalName="TaxCatchAll" ma:showField="CatchAllData" ma:web="a0665a71-5d6d-4f96-82f5-c28881f40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19887ae-b770-444b-b81b-14f4d855bb48">
      <Terms xmlns="http://schemas.microsoft.com/office/infopath/2007/PartnerControls"/>
    </lcf76f155ced4ddcb4097134ff3c332f>
    <TaxCatchAll xmlns="a0665a71-5d6d-4f96-82f5-c28881f40e01" xsi:nil="true"/>
  </documentManagement>
</p:properties>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6B524F88-103C-4932-AE08-2DF7C4B71BA3}"/>
</file>

<file path=customXml/itemProps3.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4.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customXml/itemProps5.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4545</Words>
  <Characters>25908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Steve MacPhail</cp:lastModifiedBy>
  <cp:revision>2</cp:revision>
  <dcterms:created xsi:type="dcterms:W3CDTF">2021-06-20T06:47:00Z</dcterms:created>
  <dcterms:modified xsi:type="dcterms:W3CDTF">2021-06-20T06:47:00Z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0x0101002CE339BFD7969C4096B260FD1A3644BC</vt:lpwstr>
  </property>
</Properties>
</file>